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E30" w:rsidRPr="00506D35" w:rsidRDefault="00506D35" w:rsidP="000D1E30">
      <w:pPr>
        <w:pStyle w:val="afa"/>
        <w:spacing w:after="0"/>
        <w:ind w:left="2383" w:hangingChars="989" w:hanging="2383"/>
        <w:rPr>
          <w:rStyle w:val="af7"/>
          <w:rFonts w:ascii="Arial" w:eastAsiaTheme="minorEastAsia" w:hAnsi="Arial" w:cs="Arial"/>
          <w:b/>
        </w:rPr>
      </w:pPr>
      <w:r>
        <w:rPr>
          <w:rStyle w:val="af7"/>
          <w:rFonts w:ascii="Arial" w:hAnsi="Arial" w:cs="Arial"/>
          <w:b/>
          <w:lang w:eastAsia="en-US"/>
        </w:rPr>
        <w:t>3GPP TSG-RAN WG4 Meeting #11</w:t>
      </w:r>
      <w:r w:rsidR="00A72E8F">
        <w:rPr>
          <w:rStyle w:val="af7"/>
          <w:rFonts w:ascii="Arial" w:eastAsiaTheme="minorEastAsia" w:hAnsi="Arial" w:cs="Arial" w:hint="eastAsia"/>
          <w:b/>
        </w:rPr>
        <w:t>6</w:t>
      </w:r>
      <w:r w:rsidR="000D1E30" w:rsidRPr="000D1E30">
        <w:rPr>
          <w:rStyle w:val="af7"/>
          <w:rFonts w:ascii="Arial" w:hAnsi="Arial" w:cs="Arial"/>
          <w:b/>
          <w:lang w:eastAsia="en-US"/>
        </w:rPr>
        <w:tab/>
      </w:r>
      <w:r w:rsidR="000D1E30" w:rsidRPr="000D1E30">
        <w:rPr>
          <w:rStyle w:val="af7"/>
          <w:rFonts w:ascii="Arial" w:hAnsi="Arial" w:cs="Arial"/>
          <w:b/>
          <w:lang w:eastAsia="en-US"/>
        </w:rPr>
        <w:tab/>
      </w:r>
      <w:r w:rsidR="000D1E30" w:rsidRPr="000D1E30">
        <w:rPr>
          <w:rStyle w:val="af7"/>
          <w:rFonts w:ascii="Arial" w:hAnsi="Arial" w:cs="Arial"/>
          <w:b/>
          <w:lang w:eastAsia="en-US"/>
        </w:rPr>
        <w:tab/>
      </w:r>
      <w:r w:rsidR="000D1E30" w:rsidRPr="000D1E30">
        <w:rPr>
          <w:rStyle w:val="af7"/>
          <w:rFonts w:ascii="Arial" w:hAnsi="Arial" w:cs="Arial"/>
          <w:b/>
          <w:lang w:eastAsia="en-US"/>
        </w:rPr>
        <w:tab/>
        <w:t xml:space="preserve">               </w:t>
      </w:r>
      <w:r w:rsidR="00EE6E68">
        <w:rPr>
          <w:rStyle w:val="af7"/>
          <w:rFonts w:ascii="Arial" w:hAnsi="Arial" w:cs="Arial"/>
          <w:b/>
          <w:lang w:eastAsia="en-US"/>
        </w:rPr>
        <w:t xml:space="preserve">                            </w:t>
      </w:r>
      <w:r w:rsidR="003C78FC">
        <w:rPr>
          <w:rStyle w:val="af7"/>
          <w:rFonts w:ascii="Arial" w:eastAsiaTheme="minorEastAsia" w:hAnsi="Arial" w:cs="Arial" w:hint="eastAsia"/>
          <w:b/>
        </w:rPr>
        <w:t xml:space="preserve">     </w:t>
      </w:r>
      <w:r w:rsidR="00A9183A" w:rsidRPr="00A9183A">
        <w:rPr>
          <w:rStyle w:val="af7"/>
          <w:rFonts w:ascii="Arial" w:hAnsi="Arial" w:cs="Arial"/>
          <w:b/>
          <w:lang w:eastAsia="en-US"/>
        </w:rPr>
        <w:t>R4-2</w:t>
      </w:r>
      <w:r>
        <w:rPr>
          <w:rStyle w:val="af7"/>
          <w:rFonts w:ascii="Arial" w:eastAsiaTheme="minorEastAsia" w:hAnsi="Arial" w:cs="Arial" w:hint="eastAsia"/>
          <w:b/>
        </w:rPr>
        <w:t>50</w:t>
      </w:r>
      <w:r w:rsidR="00432B93">
        <w:rPr>
          <w:rStyle w:val="af7"/>
          <w:rFonts w:ascii="Arial" w:eastAsiaTheme="minorEastAsia" w:hAnsi="Arial" w:cs="Arial" w:hint="eastAsia"/>
          <w:b/>
        </w:rPr>
        <w:t>9311</w:t>
      </w:r>
    </w:p>
    <w:p w:rsidR="004C7050" w:rsidRDefault="00A72E8F" w:rsidP="00D400B6">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Bengaluru</w:t>
      </w:r>
      <w:r w:rsidR="00D400B6" w:rsidRPr="00D400B6">
        <w:rPr>
          <w:rStyle w:val="af7"/>
          <w:rFonts w:ascii="Arial" w:eastAsiaTheme="minorEastAsia" w:hAnsi="Arial" w:cs="Arial"/>
          <w:b/>
        </w:rPr>
        <w:t xml:space="preserve">, </w:t>
      </w:r>
      <w:r>
        <w:rPr>
          <w:rStyle w:val="af7"/>
          <w:rFonts w:ascii="Arial" w:eastAsiaTheme="minorEastAsia" w:hAnsi="Arial" w:cs="Arial" w:hint="eastAsia"/>
          <w:b/>
        </w:rPr>
        <w:t>India</w:t>
      </w:r>
      <w:r w:rsidR="00506D35" w:rsidRPr="00506D35">
        <w:rPr>
          <w:rStyle w:val="af7"/>
          <w:rFonts w:ascii="Arial" w:hAnsi="Arial" w:cs="Arial"/>
          <w:b/>
          <w:lang w:eastAsia="en-US"/>
        </w:rPr>
        <w:t xml:space="preserve">, </w:t>
      </w:r>
      <w:r>
        <w:rPr>
          <w:rStyle w:val="af7"/>
          <w:rFonts w:ascii="Arial" w:eastAsiaTheme="minorEastAsia" w:hAnsi="Arial" w:cs="Arial" w:hint="eastAsia"/>
          <w:b/>
        </w:rPr>
        <w:t>August</w:t>
      </w:r>
      <w:r w:rsidR="00EE6E68">
        <w:rPr>
          <w:rStyle w:val="af7"/>
          <w:rFonts w:ascii="Arial" w:hAnsi="Arial" w:cs="Arial"/>
          <w:b/>
          <w:lang w:eastAsia="en-US"/>
        </w:rPr>
        <w:t xml:space="preserve"> </w:t>
      </w:r>
      <w:r>
        <w:rPr>
          <w:rStyle w:val="af7"/>
          <w:rFonts w:ascii="Arial" w:eastAsiaTheme="minorEastAsia" w:hAnsi="Arial" w:cs="Arial" w:hint="eastAsia"/>
          <w:b/>
        </w:rPr>
        <w:t>25</w:t>
      </w:r>
      <w:r w:rsidR="00506D35" w:rsidRPr="00FF4859">
        <w:rPr>
          <w:rStyle w:val="af7"/>
          <w:rFonts w:ascii="Arial" w:hAnsi="Arial" w:cs="Arial"/>
          <w:b/>
          <w:vertAlign w:val="superscript"/>
          <w:lang w:eastAsia="en-US"/>
        </w:rPr>
        <w:t>th</w:t>
      </w:r>
      <w:r w:rsidR="00506D35" w:rsidRPr="00506D35">
        <w:rPr>
          <w:rStyle w:val="af7"/>
          <w:rFonts w:ascii="Arial" w:hAnsi="Arial" w:cs="Arial"/>
          <w:b/>
          <w:lang w:eastAsia="en-US"/>
        </w:rPr>
        <w:t xml:space="preserve"> –</w:t>
      </w:r>
      <w:r>
        <w:rPr>
          <w:rStyle w:val="af7"/>
          <w:rFonts w:ascii="Arial" w:eastAsiaTheme="minorEastAsia" w:hAnsi="Arial" w:cs="Arial" w:hint="eastAsia"/>
          <w:b/>
        </w:rPr>
        <w:t xml:space="preserve"> August</w:t>
      </w:r>
      <w:r>
        <w:rPr>
          <w:rStyle w:val="af7"/>
          <w:rFonts w:ascii="Arial" w:hAnsi="Arial" w:cs="Arial"/>
          <w:b/>
          <w:lang w:eastAsia="en-US"/>
        </w:rPr>
        <w:t xml:space="preserve"> </w:t>
      </w:r>
      <w:r w:rsidR="003C78FC">
        <w:rPr>
          <w:rStyle w:val="af7"/>
          <w:rFonts w:ascii="Arial" w:eastAsiaTheme="minorEastAsia" w:hAnsi="Arial" w:cs="Arial" w:hint="eastAsia"/>
          <w:b/>
        </w:rPr>
        <w:t>2</w:t>
      </w:r>
      <w:r>
        <w:rPr>
          <w:rStyle w:val="af7"/>
          <w:rFonts w:ascii="Arial" w:eastAsiaTheme="minorEastAsia" w:hAnsi="Arial" w:cs="Arial" w:hint="eastAsia"/>
          <w:b/>
        </w:rPr>
        <w:t>9</w:t>
      </w:r>
      <w:r>
        <w:rPr>
          <w:rStyle w:val="af7"/>
          <w:rFonts w:ascii="Arial" w:eastAsiaTheme="minorEastAsia" w:hAnsi="Arial" w:cs="Arial" w:hint="eastAsia"/>
          <w:b/>
          <w:vertAlign w:val="superscript"/>
        </w:rPr>
        <w:t>th</w:t>
      </w:r>
      <w:r w:rsidR="00506D35" w:rsidRPr="00506D35">
        <w:rPr>
          <w:rStyle w:val="af7"/>
          <w:rFonts w:ascii="Arial" w:hAnsi="Arial" w:cs="Arial"/>
          <w:b/>
          <w:lang w:eastAsia="en-US"/>
        </w:rPr>
        <w:t>, 2025</w:t>
      </w:r>
    </w:p>
    <w:p w:rsidR="000D1E30" w:rsidRPr="00B225A0" w:rsidRDefault="000D1E30" w:rsidP="000D1E30">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D17A16" w:rsidRPr="00D17A16">
        <w:rPr>
          <w:rStyle w:val="af7"/>
          <w:rFonts w:ascii="Arial" w:eastAsiaTheme="minorEastAsia" w:hAnsi="Arial" w:cs="Arial"/>
        </w:rPr>
        <w:t xml:space="preserve">Discussion on FR2-1 L3 measurement delay </w:t>
      </w:r>
      <w:r w:rsidR="00F15092">
        <w:rPr>
          <w:rStyle w:val="af7"/>
          <w:rFonts w:ascii="Arial" w:eastAsiaTheme="minorEastAsia" w:hAnsi="Arial" w:cs="Arial" w:hint="eastAsia"/>
        </w:rPr>
        <w:t xml:space="preserve">reduction </w:t>
      </w:r>
      <w:r w:rsidR="00D17A16" w:rsidRPr="00D17A16">
        <w:rPr>
          <w:rStyle w:val="af7"/>
          <w:rFonts w:ascii="Arial" w:eastAsiaTheme="minorEastAsia" w:hAnsi="Arial" w:cs="Arial"/>
        </w:rPr>
        <w:t>by optimizing CSSF outside gap in CA/DC</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542972" w:rsidRPr="00CA47FA">
        <w:rPr>
          <w:rStyle w:val="af7"/>
          <w:rFonts w:ascii="Arial" w:eastAsiaTheme="minorEastAsia" w:hAnsi="Arial" w:cs="Arial" w:hint="eastAsia"/>
        </w:rPr>
        <w:t>7</w:t>
      </w:r>
      <w:r w:rsidR="00186DE8" w:rsidRPr="00CA47FA">
        <w:rPr>
          <w:rStyle w:val="af7"/>
          <w:rFonts w:ascii="Arial" w:eastAsiaTheme="minorEastAsia" w:hAnsi="Arial" w:cs="Arial" w:hint="eastAsia"/>
        </w:rPr>
        <w:t>.1</w:t>
      </w:r>
      <w:r w:rsidR="00432B93">
        <w:rPr>
          <w:rStyle w:val="af7"/>
          <w:rFonts w:ascii="Arial" w:eastAsiaTheme="minorEastAsia" w:hAnsi="Arial" w:cs="Arial" w:hint="eastAsia"/>
        </w:rPr>
        <w:t>4</w:t>
      </w:r>
      <w:r w:rsidR="00F60412" w:rsidRPr="00CA47FA">
        <w:rPr>
          <w:rStyle w:val="af7"/>
          <w:rFonts w:ascii="Arial" w:eastAsiaTheme="minorEastAsia" w:hAnsi="Arial" w:cs="Arial" w:hint="eastAsia"/>
        </w:rPr>
        <w:t>.</w:t>
      </w:r>
      <w:r w:rsidR="003C78FC">
        <w:rPr>
          <w:rStyle w:val="af7"/>
          <w:rFonts w:ascii="Arial" w:eastAsiaTheme="minorEastAsia" w:hAnsi="Arial" w:cs="Arial" w:hint="eastAsia"/>
        </w:rPr>
        <w:t>3</w:t>
      </w:r>
      <w:r w:rsidR="00F60412" w:rsidRPr="00CA47FA">
        <w:rPr>
          <w:rStyle w:val="af7"/>
          <w:rFonts w:ascii="Arial" w:eastAsiaTheme="minorEastAsia" w:hAnsi="Arial" w:cs="Arial" w:hint="eastAsia"/>
        </w:rPr>
        <w:t>.</w:t>
      </w:r>
      <w:r w:rsidR="00C007E5" w:rsidRPr="00CA47FA">
        <w:rPr>
          <w:rStyle w:val="af7"/>
          <w:rFonts w:ascii="Arial" w:eastAsiaTheme="minorEastAsia" w:hAnsi="Arial" w:cs="Arial" w:hint="eastAsia"/>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0" w:name="DocumentFor"/>
      <w:bookmarkEnd w:id="0"/>
      <w:r w:rsidRPr="00D31411">
        <w:rPr>
          <w:rFonts w:ascii="Arial" w:hAnsi="Arial" w:cs="Arial" w:hint="eastAsia"/>
          <w:b w:val="0"/>
        </w:rPr>
        <w:t>Discussion</w:t>
      </w:r>
    </w:p>
    <w:p w:rsidR="00C52F00" w:rsidRPr="00CD5136" w:rsidRDefault="00155B73"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1 </w:t>
      </w:r>
      <w:r w:rsidR="00C52F00" w:rsidRPr="00CD5136">
        <w:rPr>
          <w:rFonts w:ascii="Tms Rmn" w:eastAsia="MS Mincho" w:hAnsi="Tms Rmn" w:hint="eastAsia"/>
          <w:sz w:val="32"/>
          <w:lang w:val="en-US"/>
        </w:rPr>
        <w:t>Introduction</w:t>
      </w:r>
    </w:p>
    <w:p w:rsidR="00057446" w:rsidRPr="002A2094" w:rsidRDefault="008F1A94" w:rsidP="00097B1A">
      <w:pPr>
        <w:jc w:val="both"/>
        <w:rPr>
          <w:lang w:val="en-US" w:eastAsia="zh-CN"/>
        </w:rPr>
      </w:pPr>
      <w:r>
        <w:rPr>
          <w:lang w:val="en-US" w:eastAsia="zh-CN"/>
        </w:rPr>
        <w:t>I</w:t>
      </w:r>
      <w:r>
        <w:rPr>
          <w:rFonts w:hint="eastAsia"/>
          <w:lang w:val="en-US" w:eastAsia="zh-CN"/>
        </w:rPr>
        <w:t>n last RAN4 meeting</w:t>
      </w:r>
      <w:r w:rsidR="00BF257D" w:rsidRPr="002A2094">
        <w:rPr>
          <w:rFonts w:hint="eastAsia"/>
          <w:lang w:val="en-US" w:eastAsia="zh-CN"/>
        </w:rPr>
        <w:t xml:space="preserve">, the enhancement for FR2-1 SSB based measurement delay reduction </w:t>
      </w:r>
      <w:r w:rsidR="00CD5136">
        <w:rPr>
          <w:rFonts w:hint="eastAsia"/>
          <w:lang w:val="en-US" w:eastAsia="zh-CN"/>
        </w:rPr>
        <w:t xml:space="preserve">by optimizing </w:t>
      </w:r>
      <w:r w:rsidR="00CD5136" w:rsidRPr="002912E6">
        <w:rPr>
          <w:lang w:val="en-US" w:eastAsia="zh-CN"/>
        </w:rPr>
        <w:t>CSSF outside gap in CA/DC</w:t>
      </w:r>
      <w:r w:rsidR="00CD5136">
        <w:rPr>
          <w:rFonts w:hint="eastAsia"/>
          <w:lang w:val="en-US" w:eastAsia="zh-CN"/>
        </w:rPr>
        <w:t xml:space="preserve"> </w:t>
      </w:r>
      <w:r w:rsidR="00F81209">
        <w:rPr>
          <w:rFonts w:hint="eastAsia"/>
          <w:lang w:val="en-US" w:eastAsia="zh-CN"/>
        </w:rPr>
        <w:t>was discussed</w:t>
      </w:r>
      <w:r w:rsidR="00075678">
        <w:rPr>
          <w:rFonts w:hint="eastAsia"/>
          <w:lang w:val="en-US" w:eastAsia="zh-CN"/>
        </w:rPr>
        <w:t xml:space="preserve"> and</w:t>
      </w:r>
      <w:r w:rsidR="00BF257D" w:rsidRPr="002A2094">
        <w:rPr>
          <w:rFonts w:hint="eastAsia"/>
          <w:lang w:val="en-US" w:eastAsia="zh-CN"/>
        </w:rPr>
        <w:t xml:space="preserve"> </w:t>
      </w:r>
      <w:r w:rsidR="00075678">
        <w:rPr>
          <w:rFonts w:hint="eastAsia"/>
          <w:lang w:val="en-US" w:eastAsia="zh-CN"/>
        </w:rPr>
        <w:t>t</w:t>
      </w:r>
      <w:r w:rsidR="00F81209">
        <w:rPr>
          <w:rFonts w:hint="eastAsia"/>
          <w:lang w:val="en-US" w:eastAsia="zh-CN"/>
        </w:rPr>
        <w:t>he conclusions were captured in the approved WF [</w:t>
      </w:r>
      <w:r w:rsidR="001A6C6E">
        <w:rPr>
          <w:rFonts w:hint="eastAsia"/>
          <w:lang w:val="en-US" w:eastAsia="zh-CN"/>
        </w:rPr>
        <w:t>1</w:t>
      </w:r>
      <w:r w:rsidR="00075678">
        <w:rPr>
          <w:rFonts w:hint="eastAsia"/>
          <w:lang w:val="en-US" w:eastAsia="zh-CN"/>
        </w:rPr>
        <w:t>].</w:t>
      </w:r>
      <w:r w:rsidR="00F00420">
        <w:rPr>
          <w:lang w:val="en-US" w:eastAsia="zh-CN"/>
        </w:rPr>
        <w:t>I</w:t>
      </w:r>
      <w:r w:rsidR="00F00420">
        <w:rPr>
          <w:rFonts w:hint="eastAsia"/>
          <w:lang w:val="en-US" w:eastAsia="zh-CN"/>
        </w:rPr>
        <w:t xml:space="preserve">n this paper, we </w:t>
      </w:r>
      <w:r w:rsidR="00792D4D">
        <w:rPr>
          <w:rFonts w:hint="eastAsia"/>
          <w:lang w:val="en-US" w:eastAsia="zh-CN"/>
        </w:rPr>
        <w:t xml:space="preserve">will </w:t>
      </w:r>
      <w:r w:rsidR="00EC1BD0">
        <w:rPr>
          <w:rFonts w:hint="eastAsia"/>
          <w:lang w:val="en-US" w:eastAsia="zh-CN"/>
        </w:rPr>
        <w:t>continue the discussion</w:t>
      </w:r>
      <w:r w:rsidR="00F00420">
        <w:rPr>
          <w:rFonts w:hint="eastAsia"/>
          <w:lang w:val="en-US" w:eastAsia="zh-CN"/>
        </w:rPr>
        <w:t xml:space="preserve"> on </w:t>
      </w:r>
      <w:r w:rsidR="00E92D91">
        <w:rPr>
          <w:rFonts w:hint="eastAsia"/>
          <w:lang w:val="en-US" w:eastAsia="zh-CN"/>
        </w:rPr>
        <w:t xml:space="preserve">open issues of </w:t>
      </w:r>
      <w:r w:rsidR="00F00420">
        <w:rPr>
          <w:rFonts w:hint="eastAsia"/>
          <w:lang w:val="en-US" w:eastAsia="zh-CN"/>
        </w:rPr>
        <w:t>FR2-1 SSB based measurement delay reduction</w:t>
      </w:r>
      <w:r w:rsidR="00EC1BD0">
        <w:rPr>
          <w:rFonts w:hint="eastAsia"/>
          <w:lang w:val="en-US" w:eastAsia="zh-CN"/>
        </w:rPr>
        <w:t xml:space="preserve"> </w:t>
      </w:r>
      <w:r w:rsidR="00792D4D">
        <w:rPr>
          <w:rFonts w:hint="eastAsia"/>
          <w:lang w:val="en-US" w:eastAsia="zh-CN"/>
        </w:rPr>
        <w:t>by optimizing CSSF outside gap in CA/DC</w:t>
      </w:r>
      <w:r w:rsidR="00E92D91">
        <w:rPr>
          <w:rFonts w:hint="eastAsia"/>
          <w:lang w:val="en-US" w:eastAsia="zh-CN"/>
        </w:rPr>
        <w:t xml:space="preserve"> [2]</w:t>
      </w:r>
      <w:r w:rsidR="00792D4D">
        <w:rPr>
          <w:rFonts w:hint="eastAsia"/>
          <w:lang w:val="en-US" w:eastAsia="zh-CN"/>
        </w:rPr>
        <w:t xml:space="preserve"> </w:t>
      </w:r>
      <w:r w:rsidR="00EC1BD0">
        <w:rPr>
          <w:rFonts w:hint="eastAsia"/>
          <w:lang w:val="en-US" w:eastAsia="zh-CN"/>
        </w:rPr>
        <w:t>and give our views</w:t>
      </w:r>
      <w:r w:rsidR="00F00420">
        <w:rPr>
          <w:rFonts w:hint="eastAsia"/>
          <w:lang w:val="en-US" w:eastAsia="zh-CN"/>
        </w:rPr>
        <w:t xml:space="preserve">. </w:t>
      </w:r>
    </w:p>
    <w:p w:rsidR="006566CD" w:rsidRPr="006566CD" w:rsidRDefault="00155B73" w:rsidP="006566CD">
      <w:pPr>
        <w:pStyle w:val="1"/>
        <w:pBdr>
          <w:top w:val="single" w:sz="12" w:space="3" w:color="auto"/>
        </w:pBdr>
        <w:tabs>
          <w:tab w:val="num" w:pos="432"/>
        </w:tabs>
        <w:ind w:left="774" w:hanging="774"/>
        <w:jc w:val="both"/>
        <w:rPr>
          <w:rFonts w:ascii="Tms Rmn" w:eastAsiaTheme="minorEastAsia" w:hAnsi="Tms Rmn"/>
          <w:sz w:val="32"/>
          <w:lang w:val="en-US" w:eastAsia="zh-CN"/>
        </w:rPr>
      </w:pPr>
      <w:r w:rsidRPr="00A100A3">
        <w:rPr>
          <w:rFonts w:ascii="Tms Rmn" w:eastAsia="MS Mincho" w:hAnsi="Tms Rmn" w:hint="eastAsia"/>
          <w:sz w:val="32"/>
          <w:lang w:val="en-US"/>
        </w:rPr>
        <w:t xml:space="preserve">2 </w:t>
      </w:r>
      <w:r w:rsidR="008D5C69" w:rsidRPr="00A100A3">
        <w:rPr>
          <w:rFonts w:ascii="Tms Rmn" w:eastAsia="MS Mincho" w:hAnsi="Tms Rmn" w:hint="eastAsia"/>
          <w:sz w:val="32"/>
          <w:lang w:val="en-US"/>
        </w:rPr>
        <w:t>Discussion</w:t>
      </w:r>
    </w:p>
    <w:p w:rsidR="006566CD" w:rsidRPr="006566CD" w:rsidRDefault="006566CD" w:rsidP="006566CD">
      <w:pPr>
        <w:pStyle w:val="af8"/>
        <w:keepNext/>
        <w:keepLines/>
        <w:widowControl/>
        <w:numPr>
          <w:ilvl w:val="0"/>
          <w:numId w:val="40"/>
        </w:numPr>
        <w:spacing w:before="180" w:after="180" w:line="240" w:lineRule="auto"/>
        <w:ind w:firstLineChars="0"/>
        <w:jc w:val="left"/>
        <w:outlineLvl w:val="1"/>
        <w:rPr>
          <w:vanish/>
          <w:kern w:val="0"/>
          <w:sz w:val="28"/>
          <w:szCs w:val="20"/>
          <w:lang w:val="en-US"/>
        </w:rPr>
      </w:pPr>
    </w:p>
    <w:p w:rsidR="006566CD" w:rsidRPr="006566CD" w:rsidRDefault="006566CD" w:rsidP="006566CD">
      <w:pPr>
        <w:pStyle w:val="af8"/>
        <w:keepNext/>
        <w:keepLines/>
        <w:widowControl/>
        <w:numPr>
          <w:ilvl w:val="0"/>
          <w:numId w:val="40"/>
        </w:numPr>
        <w:spacing w:before="180" w:after="180" w:line="240" w:lineRule="auto"/>
        <w:ind w:firstLineChars="0"/>
        <w:jc w:val="left"/>
        <w:outlineLvl w:val="1"/>
        <w:rPr>
          <w:vanish/>
          <w:kern w:val="0"/>
          <w:sz w:val="28"/>
          <w:szCs w:val="20"/>
          <w:lang w:val="en-US"/>
        </w:rPr>
      </w:pPr>
    </w:p>
    <w:p w:rsidR="008660B8" w:rsidRPr="006566CD" w:rsidRDefault="00D4117D" w:rsidP="006566CD">
      <w:pPr>
        <w:pStyle w:val="2"/>
        <w:numPr>
          <w:ilvl w:val="1"/>
          <w:numId w:val="40"/>
        </w:numPr>
        <w:rPr>
          <w:rFonts w:ascii="Times New Roman" w:eastAsia="DengXian" w:hAnsi="Times New Roman"/>
          <w:kern w:val="2"/>
          <w:sz w:val="28"/>
          <w:lang w:eastAsia="zh-CN"/>
        </w:rPr>
      </w:pPr>
      <w:r w:rsidRPr="006566CD">
        <w:rPr>
          <w:rFonts w:ascii="Times New Roman" w:hAnsi="Times New Roman"/>
          <w:sz w:val="28"/>
          <w:lang w:val="en-US" w:eastAsia="zh-CN"/>
        </w:rPr>
        <w:t>I</w:t>
      </w:r>
      <w:r w:rsidRPr="006566CD">
        <w:rPr>
          <w:rFonts w:ascii="Times New Roman" w:hAnsi="Times New Roman"/>
          <w:sz w:val="28"/>
          <w:lang w:val="en-US"/>
        </w:rPr>
        <w:t>ssues related with solution 1 (measure one serving CC per band)</w:t>
      </w:r>
    </w:p>
    <w:p w:rsidR="008660B8" w:rsidRDefault="000C4866" w:rsidP="005460F5">
      <w:pPr>
        <w:spacing w:beforeLines="50" w:before="120" w:after="120"/>
        <w:jc w:val="both"/>
        <w:rPr>
          <w:rFonts w:eastAsia="DengXian"/>
          <w:kern w:val="2"/>
          <w:lang w:eastAsia="zh-CN"/>
        </w:rPr>
      </w:pPr>
      <w:r>
        <w:rPr>
          <w:rFonts w:eastAsia="DengXian" w:hint="eastAsia"/>
          <w:kern w:val="2"/>
          <w:lang w:eastAsia="zh-CN"/>
        </w:rPr>
        <w:t>RAN4 discussed the following revised solution 1 without any agreement reached:</w:t>
      </w:r>
    </w:p>
    <w:tbl>
      <w:tblPr>
        <w:tblStyle w:val="af3"/>
        <w:tblW w:w="0" w:type="auto"/>
        <w:tblLook w:val="04A0" w:firstRow="1" w:lastRow="0" w:firstColumn="1" w:lastColumn="0" w:noHBand="0" w:noVBand="1"/>
      </w:tblPr>
      <w:tblGrid>
        <w:gridCol w:w="9857"/>
      </w:tblGrid>
      <w:tr w:rsidR="000C4866" w:rsidTr="000C4866">
        <w:tc>
          <w:tcPr>
            <w:tcW w:w="9857" w:type="dxa"/>
          </w:tcPr>
          <w:p w:rsidR="000C4866" w:rsidRDefault="000C4866" w:rsidP="000C4866">
            <w:pPr>
              <w:numPr>
                <w:ilvl w:val="1"/>
                <w:numId w:val="7"/>
              </w:numPr>
              <w:snapToGrid w:val="0"/>
              <w:spacing w:beforeLines="50" w:before="120" w:after="120"/>
              <w:ind w:left="425" w:hanging="357"/>
              <w:rPr>
                <w:iCs/>
              </w:rPr>
            </w:pPr>
            <w:r>
              <w:rPr>
                <w:iCs/>
              </w:rPr>
              <w:t>Follow the network indication to measure a SCC, if</w:t>
            </w:r>
          </w:p>
          <w:p w:rsidR="000C4866" w:rsidRDefault="000C4866" w:rsidP="000C4866">
            <w:pPr>
              <w:numPr>
                <w:ilvl w:val="2"/>
                <w:numId w:val="7"/>
              </w:numPr>
              <w:suppressAutoHyphens/>
              <w:snapToGrid w:val="0"/>
              <w:spacing w:after="120"/>
              <w:ind w:left="851"/>
              <w:rPr>
                <w:iCs/>
              </w:rPr>
            </w:pPr>
            <w:r>
              <w:rPr>
                <w:iCs/>
              </w:rPr>
              <w:t>neither PCC nor PSCC is in band, and</w:t>
            </w:r>
          </w:p>
          <w:p w:rsidR="000C4866" w:rsidRDefault="000C4866" w:rsidP="000C4866">
            <w:pPr>
              <w:numPr>
                <w:ilvl w:val="2"/>
                <w:numId w:val="7"/>
              </w:numPr>
              <w:suppressAutoHyphens/>
              <w:snapToGrid w:val="0"/>
              <w:spacing w:after="120"/>
              <w:ind w:left="851"/>
              <w:rPr>
                <w:iCs/>
                <w:strike/>
                <w:color w:val="FF0000"/>
              </w:rPr>
            </w:pPr>
            <w:r>
              <w:rPr>
                <w:iCs/>
                <w:strike/>
                <w:color w:val="FF0000"/>
              </w:rPr>
              <w:t>if there is no SCCs on which UE is configured to report SSB based measurements in band, or</w:t>
            </w:r>
          </w:p>
          <w:p w:rsidR="000C4866" w:rsidRDefault="000C4866" w:rsidP="000C4866">
            <w:pPr>
              <w:numPr>
                <w:ilvl w:val="2"/>
                <w:numId w:val="7"/>
              </w:numPr>
              <w:suppressAutoHyphens/>
              <w:snapToGrid w:val="0"/>
              <w:spacing w:after="120"/>
              <w:ind w:left="851"/>
              <w:rPr>
                <w:iCs/>
              </w:rPr>
            </w:pPr>
            <w:proofErr w:type="gramStart"/>
            <w:r>
              <w:rPr>
                <w:iCs/>
              </w:rPr>
              <w:t>if</w:t>
            </w:r>
            <w:proofErr w:type="gramEnd"/>
            <w:r>
              <w:rPr>
                <w:iCs/>
              </w:rPr>
              <w:t xml:space="preserve"> there are multiple SCCs on which UE is configured to report SSB based measurements in band.</w:t>
            </w:r>
          </w:p>
          <w:p w:rsidR="000C4866" w:rsidRDefault="000C4866" w:rsidP="000C4866">
            <w:pPr>
              <w:numPr>
                <w:ilvl w:val="2"/>
                <w:numId w:val="7"/>
              </w:numPr>
              <w:suppressAutoHyphens/>
              <w:snapToGrid w:val="0"/>
              <w:spacing w:after="120"/>
              <w:ind w:left="851"/>
              <w:rPr>
                <w:iCs/>
              </w:rPr>
            </w:pPr>
            <w:r>
              <w:rPr>
                <w:iCs/>
              </w:rPr>
              <w:t>Network indication of a specific SCC per-band for measurement.</w:t>
            </w:r>
          </w:p>
          <w:p w:rsidR="000C4866" w:rsidRDefault="000C4866" w:rsidP="000C4866">
            <w:pPr>
              <w:numPr>
                <w:ilvl w:val="3"/>
                <w:numId w:val="7"/>
              </w:numPr>
              <w:suppressAutoHyphens/>
              <w:snapToGrid w:val="0"/>
              <w:spacing w:after="120"/>
              <w:ind w:left="1276"/>
              <w:rPr>
                <w:iCs/>
              </w:rPr>
            </w:pPr>
            <w:proofErr w:type="gramStart"/>
            <w:r>
              <w:rPr>
                <w:iCs/>
              </w:rPr>
              <w:t>if</w:t>
            </w:r>
            <w:proofErr w:type="gramEnd"/>
            <w:r>
              <w:rPr>
                <w:iCs/>
              </w:rPr>
              <w:t xml:space="preserve"> network indicates which of the SCC to be measured in a band, UE will perform both serving and neighbour cell measurements on the indicated SCC in a band.</w:t>
            </w:r>
          </w:p>
          <w:p w:rsidR="000C4866" w:rsidRPr="000C4866" w:rsidRDefault="000C4866" w:rsidP="000C4866">
            <w:pPr>
              <w:numPr>
                <w:ilvl w:val="1"/>
                <w:numId w:val="7"/>
              </w:numPr>
              <w:snapToGrid w:val="0"/>
              <w:spacing w:after="120"/>
              <w:ind w:left="426"/>
              <w:rPr>
                <w:iCs/>
              </w:rPr>
            </w:pPr>
            <w:r>
              <w:rPr>
                <w:rFonts w:hint="eastAsia"/>
                <w:iCs/>
              </w:rPr>
              <w:t>O</w:t>
            </w:r>
            <w:r>
              <w:rPr>
                <w:iCs/>
              </w:rPr>
              <w:t xml:space="preserve">therwise, UE will perform serving and </w:t>
            </w:r>
            <w:proofErr w:type="spellStart"/>
            <w:r>
              <w:rPr>
                <w:iCs/>
              </w:rPr>
              <w:t>neighbor</w:t>
            </w:r>
            <w:proofErr w:type="spellEnd"/>
            <w:r>
              <w:rPr>
                <w:iCs/>
              </w:rPr>
              <w:t xml:space="preserve"> cell measurements on one SCC per band, which SCC to measure is up to UE implementation.</w:t>
            </w:r>
          </w:p>
        </w:tc>
      </w:tr>
    </w:tbl>
    <w:p w:rsidR="000C4866" w:rsidRDefault="00AF0D87" w:rsidP="005460F5">
      <w:pPr>
        <w:spacing w:beforeLines="50" w:before="120" w:after="120"/>
        <w:jc w:val="both"/>
        <w:rPr>
          <w:rFonts w:eastAsia="DengXian"/>
          <w:kern w:val="2"/>
          <w:lang w:eastAsia="zh-CN"/>
        </w:rPr>
      </w:pPr>
      <w:r>
        <w:rPr>
          <w:rFonts w:eastAsia="DengXian" w:hint="eastAsia"/>
          <w:kern w:val="2"/>
          <w:lang w:eastAsia="zh-CN"/>
        </w:rPr>
        <w:t xml:space="preserve">Meanwhile, RAN2 discussed the </w:t>
      </w:r>
      <w:r>
        <w:rPr>
          <w:rFonts w:eastAsia="DengXian"/>
          <w:kern w:val="2"/>
          <w:lang w:eastAsia="zh-CN"/>
        </w:rPr>
        <w:t>signalling</w:t>
      </w:r>
      <w:r>
        <w:rPr>
          <w:rFonts w:eastAsia="DengXian" w:hint="eastAsia"/>
          <w:kern w:val="2"/>
          <w:lang w:eastAsia="zh-CN"/>
        </w:rPr>
        <w:t xml:space="preserve"> type and indication mechanism for a SCC that UE needs to measure in one band but did not reach any consensus. </w:t>
      </w:r>
      <w:proofErr w:type="gramStart"/>
      <w:r>
        <w:rPr>
          <w:rFonts w:eastAsia="DengXian" w:hint="eastAsia"/>
          <w:kern w:val="2"/>
          <w:lang w:eastAsia="zh-CN"/>
        </w:rPr>
        <w:t>A LS</w:t>
      </w:r>
      <w:proofErr w:type="gramEnd"/>
      <w:r>
        <w:rPr>
          <w:rFonts w:eastAsia="DengXian" w:hint="eastAsia"/>
          <w:kern w:val="2"/>
          <w:lang w:eastAsia="zh-CN"/>
        </w:rPr>
        <w:t xml:space="preserve"> [3] is sent to RAN4 for down-selection between two alternatives and feedback is expected during August meeting: </w:t>
      </w:r>
    </w:p>
    <w:tbl>
      <w:tblPr>
        <w:tblStyle w:val="af3"/>
        <w:tblW w:w="0" w:type="auto"/>
        <w:tblLook w:val="04A0" w:firstRow="1" w:lastRow="0" w:firstColumn="1" w:lastColumn="0" w:noHBand="0" w:noVBand="1"/>
      </w:tblPr>
      <w:tblGrid>
        <w:gridCol w:w="9857"/>
      </w:tblGrid>
      <w:tr w:rsidR="00AF0D87" w:rsidTr="00AF0D87">
        <w:tc>
          <w:tcPr>
            <w:tcW w:w="9857" w:type="dxa"/>
          </w:tcPr>
          <w:p w:rsidR="00AF0D87" w:rsidRDefault="00AF0D87" w:rsidP="00AF0D87">
            <w:pPr>
              <w:pStyle w:val="af0"/>
              <w:spacing w:beforeLines="50" w:before="120" w:after="120"/>
              <w:rPr>
                <w:rFonts w:cs="Arial"/>
                <w:lang w:eastAsia="zh-CN"/>
              </w:rPr>
            </w:pPr>
            <w:r>
              <w:rPr>
                <w:rFonts w:cs="Arial" w:hint="eastAsia"/>
                <w:lang w:eastAsia="zh-CN"/>
              </w:rPr>
              <w:t>RAN2 LS:</w:t>
            </w:r>
          </w:p>
          <w:p w:rsidR="00AF0D87" w:rsidRDefault="00AF0D87" w:rsidP="00AF0D87">
            <w:pPr>
              <w:pStyle w:val="af0"/>
              <w:spacing w:after="120"/>
              <w:rPr>
                <w:rFonts w:cs="Arial"/>
              </w:rPr>
            </w:pPr>
            <w:r>
              <w:rPr>
                <w:rFonts w:cs="Arial"/>
              </w:rPr>
              <w:t>About the network indication of a specific SCC per-band for measurement, RAN2 discussed the following two alternatives:</w:t>
            </w:r>
          </w:p>
          <w:p w:rsidR="00AF0D87" w:rsidRDefault="00AF0D87" w:rsidP="00AF0D87">
            <w:pPr>
              <w:pStyle w:val="af0"/>
              <w:numPr>
                <w:ilvl w:val="0"/>
                <w:numId w:val="39"/>
              </w:numPr>
              <w:spacing w:before="40" w:after="120" w:line="254" w:lineRule="auto"/>
              <w:rPr>
                <w:rFonts w:cs="Arial"/>
              </w:rPr>
            </w:pPr>
            <w:r>
              <w:rPr>
                <w:rFonts w:cs="Arial"/>
              </w:rPr>
              <w:t>Alternative 1: Introduce new RRC configuration to indicate which SCC to be measured.</w:t>
            </w:r>
          </w:p>
          <w:p w:rsidR="00AF0D87" w:rsidRDefault="00AF0D87" w:rsidP="00AF0D87">
            <w:pPr>
              <w:pStyle w:val="af0"/>
              <w:numPr>
                <w:ilvl w:val="1"/>
                <w:numId w:val="39"/>
              </w:numPr>
              <w:spacing w:before="40" w:after="120" w:line="254" w:lineRule="auto"/>
              <w:rPr>
                <w:rFonts w:cs="Arial"/>
              </w:rPr>
            </w:pPr>
            <w:r>
              <w:rPr>
                <w:rFonts w:cs="Arial"/>
              </w:rPr>
              <w:t xml:space="preserve">When CSSF optimization feature is enabled, </w:t>
            </w:r>
            <w:r>
              <w:rPr>
                <w:color w:val="000000"/>
              </w:rPr>
              <w:t xml:space="preserve">UE only performs the serving and intra-frequency </w:t>
            </w:r>
            <w:proofErr w:type="spellStart"/>
            <w:r>
              <w:rPr>
                <w:color w:val="000000"/>
              </w:rPr>
              <w:t>neighbor</w:t>
            </w:r>
            <w:proofErr w:type="spellEnd"/>
            <w:r>
              <w:rPr>
                <w:color w:val="000000"/>
              </w:rPr>
              <w:t xml:space="preserve"> measurement on the indicated SCC per band. </w:t>
            </w:r>
          </w:p>
          <w:p w:rsidR="00AF0D87" w:rsidRDefault="00AF0D87" w:rsidP="00AF0D87">
            <w:pPr>
              <w:pStyle w:val="af0"/>
              <w:numPr>
                <w:ilvl w:val="0"/>
                <w:numId w:val="39"/>
              </w:numPr>
              <w:spacing w:before="40" w:after="120" w:line="254" w:lineRule="auto"/>
              <w:rPr>
                <w:rFonts w:cs="Arial"/>
              </w:rPr>
            </w:pPr>
            <w:r>
              <w:rPr>
                <w:rFonts w:cs="Arial"/>
              </w:rPr>
              <w:t xml:space="preserve">Alternative 2: No additional RRC </w:t>
            </w:r>
            <w:proofErr w:type="spellStart"/>
            <w:r>
              <w:rPr>
                <w:rFonts w:cs="Arial"/>
              </w:rPr>
              <w:t>signaling</w:t>
            </w:r>
            <w:proofErr w:type="spellEnd"/>
            <w:r>
              <w:rPr>
                <w:rFonts w:cs="Arial"/>
              </w:rPr>
              <w:t xml:space="preserve"> is needed.  </w:t>
            </w:r>
          </w:p>
          <w:p w:rsidR="00AF0D87" w:rsidRDefault="00AF0D87" w:rsidP="00AF0D87">
            <w:pPr>
              <w:pStyle w:val="af0"/>
              <w:numPr>
                <w:ilvl w:val="1"/>
                <w:numId w:val="39"/>
              </w:numPr>
              <w:spacing w:before="40" w:after="120" w:line="254" w:lineRule="auto"/>
              <w:rPr>
                <w:rFonts w:cs="Arial"/>
              </w:rPr>
            </w:pPr>
            <w:r>
              <w:rPr>
                <w:rFonts w:cs="Arial"/>
              </w:rPr>
              <w:t xml:space="preserve">When CSSF optimization feature is enabled, UE </w:t>
            </w:r>
            <w:r>
              <w:rPr>
                <w:rFonts w:eastAsia="Times New Roman"/>
                <w:color w:val="000000"/>
              </w:rPr>
              <w:t xml:space="preserve">follows the existing RAN4 rule (defined in clause 9.2.3.2 of TS 38.133) below to select the SCC to perform both serving and intra-frequency </w:t>
            </w:r>
            <w:proofErr w:type="spellStart"/>
            <w:r>
              <w:rPr>
                <w:rFonts w:eastAsia="Times New Roman"/>
                <w:color w:val="000000"/>
              </w:rPr>
              <w:t>neighbor</w:t>
            </w:r>
            <w:proofErr w:type="spellEnd"/>
            <w:r>
              <w:rPr>
                <w:rFonts w:eastAsia="Times New Roman"/>
                <w:color w:val="000000"/>
              </w:rPr>
              <w:t xml:space="preserve"> measurement.</w:t>
            </w:r>
          </w:p>
          <w:tbl>
            <w:tblPr>
              <w:tblStyle w:val="af3"/>
              <w:tblW w:w="0" w:type="auto"/>
              <w:tblInd w:w="1440" w:type="dxa"/>
              <w:shd w:val="clear" w:color="auto" w:fill="F2F2F2" w:themeFill="background1" w:themeFillShade="F2"/>
              <w:tblLook w:val="04A0" w:firstRow="1" w:lastRow="0" w:firstColumn="1" w:lastColumn="0" w:noHBand="0" w:noVBand="1"/>
            </w:tblPr>
            <w:tblGrid>
              <w:gridCol w:w="8191"/>
            </w:tblGrid>
            <w:tr w:rsidR="00AF0D87" w:rsidTr="00AF0D87">
              <w:tc>
                <w:tcPr>
                  <w:tcW w:w="9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AF0D87" w:rsidRDefault="00AF0D87" w:rsidP="00AF0D87">
                  <w:pPr>
                    <w:pStyle w:val="B1"/>
                    <w:numPr>
                      <w:ilvl w:val="0"/>
                      <w:numId w:val="0"/>
                    </w:numPr>
                    <w:spacing w:after="120"/>
                    <w:ind w:left="147"/>
                    <w:rPr>
                      <w:rFonts w:ascii="Arial" w:eastAsia="Times New Roman" w:hAnsi="Arial" w:cs="Arial"/>
                      <w:sz w:val="24"/>
                      <w:szCs w:val="24"/>
                    </w:rPr>
                  </w:pPr>
                  <w:r>
                    <w:rPr>
                      <w:rFonts w:ascii="Arial" w:hAnsi="Arial" w:cs="Arial"/>
                    </w:rPr>
                    <w:lastRenderedPageBreak/>
                    <w:t>-</w:t>
                  </w:r>
                  <w:r>
                    <w:rPr>
                      <w:rFonts w:ascii="Arial" w:hAnsi="Arial" w:cs="Arial"/>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tc>
            </w:tr>
          </w:tbl>
          <w:p w:rsidR="00AF0D87" w:rsidRDefault="00AF0D87" w:rsidP="00AF0D87">
            <w:pPr>
              <w:pStyle w:val="af0"/>
              <w:spacing w:beforeLines="50" w:before="120" w:after="120"/>
              <w:rPr>
                <w:rFonts w:ascii="Arial" w:hAnsi="Arial"/>
              </w:rPr>
            </w:pPr>
            <w:r>
              <w:t xml:space="preserve">Majority’s view in RAN2 is Alternative 2, but RAN2 did not reach a consensus. </w:t>
            </w:r>
          </w:p>
          <w:p w:rsidR="00AF0D87" w:rsidRDefault="00AF0D87" w:rsidP="00AF0D87">
            <w:pPr>
              <w:spacing w:beforeLines="50" w:before="120" w:after="120"/>
              <w:jc w:val="both"/>
              <w:rPr>
                <w:rFonts w:eastAsia="DengXian"/>
                <w:kern w:val="2"/>
                <w:lang w:eastAsia="zh-CN"/>
              </w:rPr>
            </w:pPr>
            <w:r>
              <w:t>Therefore, RAN2 would like to ask RAN4 to decide which alternative to adopt for SCC indication and provide feedback during August meeting so that RAN2 can prepare the RRC CR for approval in August meeting.</w:t>
            </w:r>
          </w:p>
        </w:tc>
      </w:tr>
    </w:tbl>
    <w:p w:rsidR="00AF0D87" w:rsidRPr="00AF0D87" w:rsidRDefault="008D1A43" w:rsidP="005460F5">
      <w:pPr>
        <w:spacing w:beforeLines="50" w:before="120" w:after="120"/>
        <w:jc w:val="both"/>
        <w:rPr>
          <w:rFonts w:eastAsia="DengXian"/>
          <w:kern w:val="2"/>
          <w:lang w:eastAsia="zh-CN"/>
        </w:rPr>
      </w:pPr>
      <w:r>
        <w:rPr>
          <w:rFonts w:eastAsia="DengXian" w:hint="eastAsia"/>
          <w:kern w:val="2"/>
          <w:lang w:eastAsia="zh-CN"/>
        </w:rPr>
        <w:lastRenderedPageBreak/>
        <w:t>W</w:t>
      </w:r>
      <w:r w:rsidR="00297E7E">
        <w:rPr>
          <w:rFonts w:eastAsia="DengXian" w:hint="eastAsia"/>
          <w:kern w:val="2"/>
          <w:lang w:eastAsia="zh-CN"/>
        </w:rPr>
        <w:t>e notice that RRC signalling is used in both alternatives</w:t>
      </w:r>
      <w:r>
        <w:rPr>
          <w:rFonts w:eastAsia="DengXian" w:hint="eastAsia"/>
          <w:kern w:val="2"/>
          <w:lang w:eastAsia="zh-CN"/>
        </w:rPr>
        <w:t xml:space="preserve"> in the LS</w:t>
      </w:r>
      <w:r w:rsidR="00297E7E">
        <w:rPr>
          <w:rFonts w:eastAsia="DengXian" w:hint="eastAsia"/>
          <w:kern w:val="2"/>
          <w:lang w:eastAsia="zh-CN"/>
        </w:rPr>
        <w:t xml:space="preserve">. Based on </w:t>
      </w:r>
      <w:r w:rsidR="00297E7E">
        <w:rPr>
          <w:rFonts w:eastAsia="DengXian"/>
          <w:kern w:val="2"/>
          <w:lang w:eastAsia="zh-CN"/>
        </w:rPr>
        <w:t>thi</w:t>
      </w:r>
      <w:r w:rsidR="00297E7E">
        <w:rPr>
          <w:rFonts w:eastAsia="DengXian" w:hint="eastAsia"/>
          <w:kern w:val="2"/>
          <w:lang w:eastAsia="zh-CN"/>
        </w:rPr>
        <w:t xml:space="preserve">s situation, alternative 1 does not show many </w:t>
      </w:r>
      <w:r w:rsidR="00297E7E">
        <w:rPr>
          <w:rFonts w:eastAsia="DengXian"/>
          <w:kern w:val="2"/>
          <w:lang w:eastAsia="zh-CN"/>
        </w:rPr>
        <w:t>benefits</w:t>
      </w:r>
      <w:r w:rsidR="00297E7E">
        <w:rPr>
          <w:rFonts w:eastAsia="DengXian" w:hint="eastAsia"/>
          <w:kern w:val="2"/>
          <w:lang w:eastAsia="zh-CN"/>
        </w:rPr>
        <w:t xml:space="preserve"> compared to alternative 2. </w:t>
      </w:r>
      <w:r w:rsidR="008D340F">
        <w:rPr>
          <w:rFonts w:eastAsia="DengXian" w:hint="eastAsia"/>
          <w:kern w:val="2"/>
          <w:lang w:eastAsia="zh-CN"/>
        </w:rPr>
        <w:t xml:space="preserve">For example, if network wants UE to measure a specific SCC in a band, it can configure a measurement report for this SCC only in this band. </w:t>
      </w:r>
      <w:r w:rsidR="00DE2BB3">
        <w:rPr>
          <w:rFonts w:eastAsia="DengXian" w:hint="eastAsia"/>
          <w:kern w:val="2"/>
          <w:lang w:eastAsia="zh-CN"/>
        </w:rPr>
        <w:t>Therefore we support alternative 2, i.e., n</w:t>
      </w:r>
      <w:r w:rsidR="00DE2BB3">
        <w:rPr>
          <w:rFonts w:cs="Arial"/>
        </w:rPr>
        <w:t>o additional RRC signalling is needed</w:t>
      </w:r>
      <w:r w:rsidR="00DE2BB3">
        <w:rPr>
          <w:rFonts w:cs="Arial" w:hint="eastAsia"/>
          <w:lang w:eastAsia="zh-CN"/>
        </w:rPr>
        <w:t>, and the solution 1 needs to be revised as follows:</w:t>
      </w:r>
    </w:p>
    <w:tbl>
      <w:tblPr>
        <w:tblStyle w:val="af3"/>
        <w:tblW w:w="0" w:type="auto"/>
        <w:tblLook w:val="04A0" w:firstRow="1" w:lastRow="0" w:firstColumn="1" w:lastColumn="0" w:noHBand="0" w:noVBand="1"/>
      </w:tblPr>
      <w:tblGrid>
        <w:gridCol w:w="9857"/>
      </w:tblGrid>
      <w:tr w:rsidR="00DE2BB3" w:rsidTr="00DE2BB3">
        <w:tc>
          <w:tcPr>
            <w:tcW w:w="9857" w:type="dxa"/>
          </w:tcPr>
          <w:p w:rsidR="00DE2BB3" w:rsidRPr="00B40A7D" w:rsidRDefault="00DE2BB3" w:rsidP="005460F5">
            <w:pPr>
              <w:spacing w:beforeLines="50" w:before="120" w:after="120"/>
              <w:jc w:val="both"/>
              <w:rPr>
                <w:rFonts w:eastAsia="DengXian"/>
                <w:b/>
                <w:kern w:val="2"/>
                <w:lang w:eastAsia="zh-CN"/>
              </w:rPr>
            </w:pPr>
            <w:r w:rsidRPr="00B40A7D">
              <w:rPr>
                <w:rFonts w:eastAsia="DengXian" w:hint="eastAsia"/>
                <w:b/>
                <w:kern w:val="2"/>
                <w:lang w:eastAsia="zh-CN"/>
              </w:rPr>
              <w:t xml:space="preserve">Solution 1 in the BigCR R4-2508457 [4]: </w:t>
            </w:r>
          </w:p>
          <w:p w:rsidR="00DE2BB3" w:rsidRPr="00DE2BB3" w:rsidRDefault="00DE2BB3" w:rsidP="00DE2BB3">
            <w:pPr>
              <w:rPr>
                <w:lang w:eastAsia="zh-CN"/>
              </w:rPr>
            </w:pPr>
            <w:r w:rsidRPr="00DE2BB3">
              <w:t xml:space="preserve">For UE supporting [CSSF enhancement for one </w:t>
            </w:r>
            <w:r w:rsidRPr="00DE2BB3">
              <w:rPr>
                <w:lang w:eastAsia="zh-CN"/>
              </w:rPr>
              <w:t>serving CC</w:t>
            </w:r>
            <w:r w:rsidRPr="00DE2BB3">
              <w:t xml:space="preserve"> measurement per-band], if </w:t>
            </w:r>
            <w:r w:rsidRPr="00DE2BB3">
              <w:rPr>
                <w:lang w:eastAsia="zh-CN"/>
              </w:rPr>
              <w:t>UE receives network indication</w:t>
            </w:r>
            <w:r w:rsidRPr="00DE2BB3">
              <w:t xml:space="preserve"> via [TBD]</w:t>
            </w:r>
            <w:r w:rsidRPr="00DE2BB3">
              <w:rPr>
                <w:lang w:eastAsia="zh-CN"/>
              </w:rPr>
              <w:t xml:space="preserve"> </w:t>
            </w:r>
            <w:r w:rsidRPr="00DE2BB3">
              <w:t>to enable one serving carrier measurement for each FR2 band,</w:t>
            </w:r>
            <w:r w:rsidRPr="00DE2BB3">
              <w:rPr>
                <w:lang w:eastAsia="zh-CN"/>
              </w:rPr>
              <w:t xml:space="preserve"> </w:t>
            </w:r>
          </w:p>
          <w:p w:rsidR="00DE2BB3" w:rsidRPr="00DE2BB3" w:rsidRDefault="00DE2BB3" w:rsidP="00DE2BB3">
            <w:pPr>
              <w:ind w:firstLine="284"/>
            </w:pPr>
            <w:r w:rsidRPr="00DE2BB3">
              <w:rPr>
                <w:lang w:eastAsia="zh-CN"/>
              </w:rPr>
              <w:t>-</w:t>
            </w:r>
            <w:r w:rsidRPr="00DE2BB3">
              <w:rPr>
                <w:lang w:eastAsia="zh-CN"/>
              </w:rPr>
              <w:tab/>
              <w:t>F</w:t>
            </w:r>
            <w:r w:rsidRPr="00DE2BB3">
              <w:t xml:space="preserve">or one single intra-frequency layer in a band, during each layer 1 measurement period, the UE shall be capable of performing </w:t>
            </w:r>
            <w:r w:rsidRPr="00DE2BB3">
              <w:rPr>
                <w:rFonts w:cs="v4.2.0"/>
              </w:rPr>
              <w:t xml:space="preserve">SS-RSRP, SS-RSRQ, and SS-SINR measurements for </w:t>
            </w:r>
            <w:r w:rsidRPr="00DE2BB3">
              <w:t>at least:</w:t>
            </w:r>
          </w:p>
          <w:p w:rsidR="00DE2BB3" w:rsidRPr="00DE2BB3" w:rsidRDefault="00DE2BB3" w:rsidP="00DE2BB3">
            <w:pPr>
              <w:ind w:left="568"/>
            </w:pPr>
            <w:r w:rsidRPr="00DE2BB3">
              <w:t>-</w:t>
            </w:r>
            <w:r w:rsidRPr="00DE2BB3">
              <w:tab/>
              <w:t>6 identified cells, and</w:t>
            </w:r>
          </w:p>
          <w:p w:rsidR="00DE2BB3" w:rsidRPr="00DE2BB3" w:rsidRDefault="00DE2BB3" w:rsidP="00DE2BB3">
            <w:pPr>
              <w:ind w:left="568"/>
            </w:pPr>
            <w:r w:rsidRPr="00DE2BB3">
              <w:t>-</w:t>
            </w:r>
            <w:r w:rsidRPr="00DE2BB3">
              <w:tab/>
              <w:t>24 SSBs with different SSB index and/or PCI,</w:t>
            </w:r>
          </w:p>
          <w:p w:rsidR="00DE2BB3" w:rsidRPr="00DE2BB3" w:rsidRDefault="00DE2BB3" w:rsidP="00DE2BB3">
            <w:pPr>
              <w:ind w:firstLine="284"/>
            </w:pPr>
            <w:r w:rsidRPr="00DE2BB3">
              <w:t>where this single intra-frequency layer shall be:</w:t>
            </w:r>
          </w:p>
          <w:p w:rsidR="00DE2BB3" w:rsidRPr="00DE2BB3" w:rsidRDefault="00DE2BB3" w:rsidP="00DE2BB3">
            <w:pPr>
              <w:ind w:left="852" w:hanging="284"/>
              <w:jc w:val="both"/>
              <w:rPr>
                <w:lang w:eastAsia="zh-CN"/>
              </w:rPr>
            </w:pPr>
            <w:r w:rsidRPr="00DE2BB3">
              <w:t xml:space="preserve">- </w:t>
            </w:r>
            <w:r w:rsidRPr="00DE2BB3">
              <w:tab/>
              <w:t>PCC,</w:t>
            </w:r>
            <w:r w:rsidRPr="00DE2BB3">
              <w:rPr>
                <w:lang w:eastAsia="zh-CN"/>
              </w:rPr>
              <w:t xml:space="preserve"> when UE is configured with SA NR or NE-DC operation mode with PCC in this FR2 band; or</w:t>
            </w:r>
          </w:p>
          <w:p w:rsidR="00DE2BB3" w:rsidRPr="00DE2BB3" w:rsidRDefault="00DE2BB3" w:rsidP="00DE2BB3">
            <w:pPr>
              <w:ind w:left="852" w:hanging="284"/>
              <w:jc w:val="both"/>
              <w:rPr>
                <w:lang w:eastAsia="zh-CN"/>
              </w:rPr>
            </w:pPr>
            <w:r w:rsidRPr="00DE2BB3">
              <w:t>-</w:t>
            </w:r>
            <w:r w:rsidRPr="00DE2BB3">
              <w:tab/>
              <w:t>PSCC,</w:t>
            </w:r>
            <w:r w:rsidRPr="00DE2BB3">
              <w:rPr>
                <w:lang w:eastAsia="zh-CN"/>
              </w:rPr>
              <w:t xml:space="preserve"> when UE is configured with EN-DC with PSCC in this FR2 band; or</w:t>
            </w:r>
          </w:p>
          <w:p w:rsidR="00DE2BB3" w:rsidRPr="00DE2BB3" w:rsidRDefault="00DE2BB3" w:rsidP="00DE2BB3">
            <w:pPr>
              <w:ind w:left="852" w:hanging="284"/>
              <w:jc w:val="both"/>
              <w:rPr>
                <w:lang w:val="en-US" w:eastAsia="zh-CN"/>
              </w:rPr>
            </w:pPr>
            <w:r w:rsidRPr="00DE2BB3">
              <w:t>-</w:t>
            </w:r>
            <w:r w:rsidRPr="00DE2BB3">
              <w:tab/>
              <w:t>PSCC,</w:t>
            </w:r>
            <w:r w:rsidRPr="00DE2BB3">
              <w:rPr>
                <w:lang w:eastAsia="zh-CN"/>
              </w:rPr>
              <w:t xml:space="preserve"> when UE is configured with NR-DC with PSCC in this FR2 band; or</w:t>
            </w:r>
          </w:p>
          <w:p w:rsidR="00DE2BB3" w:rsidRPr="00DE2BB3" w:rsidRDefault="00DE2BB3" w:rsidP="00DE2BB3">
            <w:pPr>
              <w:ind w:left="852" w:hanging="284"/>
              <w:jc w:val="both"/>
              <w:rPr>
                <w:strike/>
                <w:color w:val="FF0000"/>
              </w:rPr>
            </w:pPr>
            <w:r w:rsidRPr="00DE2BB3">
              <w:t>-</w:t>
            </w:r>
            <w:r w:rsidRPr="00DE2BB3">
              <w:tab/>
              <w:t xml:space="preserve">SCC on which UE is configured to report SSB based measurements, when neither PCC nor PSCC is in the same band and this SCC is the only SCC on which UE is configured to report SSB based measurements </w:t>
            </w:r>
            <w:r w:rsidRPr="00DE2BB3">
              <w:rPr>
                <w:lang w:eastAsia="zh-CN"/>
              </w:rPr>
              <w:t xml:space="preserve">in this </w:t>
            </w:r>
            <w:r w:rsidRPr="00DE2BB3">
              <w:t>FR2 band;</w:t>
            </w:r>
            <w:r w:rsidRPr="00DE2BB3">
              <w:rPr>
                <w:strike/>
                <w:color w:val="FF0000"/>
              </w:rPr>
              <w:t xml:space="preserve"> or</w:t>
            </w:r>
          </w:p>
          <w:p w:rsidR="00DE2BB3" w:rsidRPr="00DE2BB3" w:rsidRDefault="00DE2BB3" w:rsidP="00DE2BB3">
            <w:pPr>
              <w:ind w:left="852" w:hanging="284"/>
              <w:jc w:val="both"/>
              <w:rPr>
                <w:strike/>
                <w:color w:val="FF0000"/>
              </w:rPr>
            </w:pPr>
            <w:r w:rsidRPr="00DE2BB3">
              <w:rPr>
                <w:strike/>
                <w:color w:val="FF0000"/>
              </w:rPr>
              <w:t>-</w:t>
            </w:r>
            <w:r w:rsidRPr="00DE2BB3">
              <w:rPr>
                <w:strike/>
                <w:color w:val="FF0000"/>
              </w:rPr>
              <w:tab/>
              <w:t xml:space="preserve">SCC indicated by network via [TBD], when </w:t>
            </w:r>
          </w:p>
          <w:p w:rsidR="00DE2BB3" w:rsidRPr="00DE2BB3" w:rsidRDefault="00DE2BB3" w:rsidP="00DE2BB3">
            <w:pPr>
              <w:ind w:left="852"/>
              <w:jc w:val="both"/>
              <w:rPr>
                <w:strike/>
                <w:color w:val="FF0000"/>
              </w:rPr>
            </w:pPr>
            <w:r w:rsidRPr="00DE2BB3">
              <w:rPr>
                <w:strike/>
                <w:color w:val="FF0000"/>
              </w:rPr>
              <w:t>-</w:t>
            </w:r>
            <w:r w:rsidRPr="00DE2BB3">
              <w:rPr>
                <w:strike/>
                <w:color w:val="FF0000"/>
              </w:rPr>
              <w:tab/>
              <w:t>neither PCC nor PSCC is in the same band, and,</w:t>
            </w:r>
          </w:p>
          <w:p w:rsidR="00DE2BB3" w:rsidRPr="00DE2BB3" w:rsidRDefault="00DE2BB3" w:rsidP="00DE2BB3">
            <w:pPr>
              <w:ind w:left="852"/>
              <w:jc w:val="both"/>
              <w:rPr>
                <w:strike/>
                <w:color w:val="FF0000"/>
              </w:rPr>
            </w:pPr>
            <w:r w:rsidRPr="00DE2BB3">
              <w:rPr>
                <w:strike/>
                <w:color w:val="FF0000"/>
              </w:rPr>
              <w:t>-</w:t>
            </w:r>
            <w:r w:rsidRPr="00DE2BB3">
              <w:rPr>
                <w:strike/>
                <w:color w:val="FF0000"/>
              </w:rPr>
              <w:tab/>
              <w:t>there is no SCCs on which UE is configured to report SSB based measurements in this FR2 band, or</w:t>
            </w:r>
          </w:p>
          <w:p w:rsidR="00DE2BB3" w:rsidRPr="00DE2BB3" w:rsidRDefault="00DE2BB3" w:rsidP="00DE2BB3">
            <w:pPr>
              <w:ind w:left="852"/>
              <w:jc w:val="both"/>
              <w:rPr>
                <w:strike/>
                <w:color w:val="FF0000"/>
              </w:rPr>
            </w:pPr>
            <w:r w:rsidRPr="00DE2BB3">
              <w:rPr>
                <w:strike/>
                <w:color w:val="FF0000"/>
              </w:rPr>
              <w:t>-</w:t>
            </w:r>
            <w:r w:rsidRPr="00DE2BB3">
              <w:rPr>
                <w:strike/>
                <w:color w:val="FF0000"/>
              </w:rPr>
              <w:tab/>
              <w:t xml:space="preserve">there are multiple SCCs on which UE is configured to report SSB based measurements in this FR2 band; </w:t>
            </w:r>
          </w:p>
          <w:p w:rsidR="00DE2BB3" w:rsidRPr="00DE2BB3" w:rsidRDefault="00DE2BB3" w:rsidP="00DE2BB3">
            <w:pPr>
              <w:ind w:left="852"/>
              <w:jc w:val="both"/>
              <w:rPr>
                <w:strike/>
                <w:color w:val="FF0000"/>
              </w:rPr>
            </w:pPr>
            <w:r w:rsidRPr="00DE2BB3">
              <w:rPr>
                <w:strike/>
                <w:color w:val="FF0000"/>
              </w:rPr>
              <w:t xml:space="preserve">Editor Note: In this scenario of “SCC indicated by network via [TBD]”, the related requirements above can be revisited if RAN4 and/or RAN2 </w:t>
            </w:r>
            <w:proofErr w:type="gramStart"/>
            <w:r w:rsidRPr="00DE2BB3">
              <w:rPr>
                <w:strike/>
                <w:color w:val="FF0000"/>
              </w:rPr>
              <w:t>is</w:t>
            </w:r>
            <w:proofErr w:type="gramEnd"/>
            <w:r w:rsidRPr="00DE2BB3">
              <w:rPr>
                <w:strike/>
                <w:color w:val="FF0000"/>
              </w:rPr>
              <w:t xml:space="preserve"> achieving any new conclusions. </w:t>
            </w:r>
          </w:p>
          <w:p w:rsidR="00DE2BB3" w:rsidRPr="00DE2BB3" w:rsidRDefault="00DE2BB3" w:rsidP="00DE2BB3">
            <w:pPr>
              <w:ind w:left="568"/>
              <w:jc w:val="both"/>
            </w:pPr>
            <w:r w:rsidRPr="00DE2BB3">
              <w:t>-</w:t>
            </w:r>
            <w:r w:rsidRPr="00DE2BB3">
              <w:tab/>
              <w:t>otherwise</w:t>
            </w:r>
          </w:p>
          <w:p w:rsidR="00DE2BB3" w:rsidRPr="00DE2BB3" w:rsidRDefault="00DE2BB3" w:rsidP="00DE2BB3">
            <w:pPr>
              <w:ind w:left="568" w:firstLine="284"/>
              <w:jc w:val="both"/>
            </w:pPr>
            <w:r w:rsidRPr="00DE2BB3">
              <w:t>-</w:t>
            </w:r>
            <w:r w:rsidRPr="00DE2BB3">
              <w:tab/>
              <w:t>SCC determined by UE implementation.</w:t>
            </w:r>
          </w:p>
          <w:p w:rsidR="00DE2BB3" w:rsidRDefault="00DE2BB3" w:rsidP="00A53AE3">
            <w:pPr>
              <w:ind w:firstLine="284"/>
              <w:rPr>
                <w:rFonts w:eastAsia="DengXian"/>
                <w:kern w:val="2"/>
                <w:lang w:eastAsia="zh-CN"/>
              </w:rPr>
            </w:pPr>
            <w:r w:rsidRPr="00DE2BB3">
              <w:rPr>
                <w:lang w:eastAsia="zh-CN"/>
              </w:rPr>
              <w:t>-</w:t>
            </w:r>
            <w:r w:rsidRPr="00DE2BB3">
              <w:rPr>
                <w:lang w:eastAsia="zh-CN"/>
              </w:rPr>
              <w:tab/>
              <w:t xml:space="preserve">UE is not required to </w:t>
            </w:r>
            <w:r w:rsidRPr="00DE2BB3">
              <w:t xml:space="preserve">perform </w:t>
            </w:r>
            <w:r w:rsidRPr="00DE2BB3">
              <w:rPr>
                <w:rFonts w:cs="v4.2.0"/>
              </w:rPr>
              <w:t>SS-RSRP, SS-RSRQ, and SS-SINR measurements</w:t>
            </w:r>
            <w:r w:rsidRPr="00DE2BB3">
              <w:t xml:space="preserve"> on serving cell for each of the other intra-frequency layer(s) in the same band.</w:t>
            </w:r>
          </w:p>
        </w:tc>
      </w:tr>
    </w:tbl>
    <w:p w:rsidR="00D4117D" w:rsidRPr="006B2A38" w:rsidRDefault="006B2A38" w:rsidP="005460F5">
      <w:pPr>
        <w:spacing w:beforeLines="50" w:before="120" w:after="120"/>
        <w:jc w:val="both"/>
        <w:rPr>
          <w:rFonts w:eastAsia="DengXian"/>
          <w:b/>
          <w:kern w:val="2"/>
          <w:lang w:eastAsia="zh-CN"/>
        </w:rPr>
      </w:pPr>
      <w:r w:rsidRPr="006B2A38">
        <w:rPr>
          <w:rFonts w:eastAsia="DengXian" w:hint="eastAsia"/>
          <w:b/>
          <w:kern w:val="2"/>
          <w:lang w:eastAsia="zh-CN"/>
        </w:rPr>
        <w:t>Proposal 1: For the two alternatives in RAN2 LS, alternative 2 is supported, i.e., n</w:t>
      </w:r>
      <w:r w:rsidRPr="006B2A38">
        <w:rPr>
          <w:rFonts w:cs="Arial"/>
          <w:b/>
        </w:rPr>
        <w:t>o additional RRC signalling is needed</w:t>
      </w:r>
      <w:r w:rsidRPr="006B2A38">
        <w:rPr>
          <w:rFonts w:cs="Arial" w:hint="eastAsia"/>
          <w:b/>
          <w:lang w:eastAsia="zh-CN"/>
        </w:rPr>
        <w:t xml:space="preserve">. </w:t>
      </w:r>
    </w:p>
    <w:p w:rsidR="00DE2BB3" w:rsidRPr="006B2A38" w:rsidRDefault="006B2A38" w:rsidP="005460F5">
      <w:pPr>
        <w:spacing w:beforeLines="50" w:before="120" w:after="120"/>
        <w:jc w:val="both"/>
        <w:rPr>
          <w:rFonts w:eastAsia="DengXian"/>
          <w:b/>
          <w:kern w:val="2"/>
          <w:lang w:eastAsia="zh-CN"/>
        </w:rPr>
      </w:pPr>
      <w:r w:rsidRPr="006B2A38">
        <w:rPr>
          <w:rFonts w:eastAsia="DengXian" w:hint="eastAsia"/>
          <w:b/>
          <w:kern w:val="2"/>
          <w:lang w:eastAsia="zh-CN"/>
        </w:rPr>
        <w:t xml:space="preserve">Proposal 2: Revise the solution 1 as follows: </w:t>
      </w:r>
    </w:p>
    <w:p w:rsidR="006B2A38" w:rsidRPr="00DE2BB3" w:rsidRDefault="006B2A38" w:rsidP="006B2A38">
      <w:pPr>
        <w:ind w:firstLine="284"/>
        <w:rPr>
          <w:b/>
        </w:rPr>
      </w:pPr>
      <w:proofErr w:type="gramStart"/>
      <w:r w:rsidRPr="00DE2BB3">
        <w:rPr>
          <w:b/>
        </w:rPr>
        <w:t>where</w:t>
      </w:r>
      <w:proofErr w:type="gramEnd"/>
      <w:r w:rsidRPr="00DE2BB3">
        <w:rPr>
          <w:b/>
        </w:rPr>
        <w:t xml:space="preserve"> this single intra-frequency layer shall be:</w:t>
      </w:r>
    </w:p>
    <w:p w:rsidR="006B2A38" w:rsidRPr="00DE2BB3" w:rsidRDefault="006B2A38" w:rsidP="006B2A38">
      <w:pPr>
        <w:ind w:left="852" w:hanging="284"/>
        <w:jc w:val="both"/>
        <w:rPr>
          <w:b/>
          <w:lang w:eastAsia="zh-CN"/>
        </w:rPr>
      </w:pPr>
      <w:r w:rsidRPr="00DE2BB3">
        <w:rPr>
          <w:b/>
        </w:rPr>
        <w:t xml:space="preserve">- </w:t>
      </w:r>
      <w:r w:rsidRPr="00DE2BB3">
        <w:rPr>
          <w:b/>
        </w:rPr>
        <w:tab/>
        <w:t>PCC,</w:t>
      </w:r>
      <w:r w:rsidRPr="00DE2BB3">
        <w:rPr>
          <w:b/>
          <w:lang w:eastAsia="zh-CN"/>
        </w:rPr>
        <w:t xml:space="preserve"> when UE is configured with SA NR or NE-DC operation mode with PCC in this FR2 band; or</w:t>
      </w:r>
    </w:p>
    <w:p w:rsidR="006B2A38" w:rsidRPr="00DE2BB3" w:rsidRDefault="006B2A38" w:rsidP="006B2A38">
      <w:pPr>
        <w:ind w:left="852" w:hanging="284"/>
        <w:jc w:val="both"/>
        <w:rPr>
          <w:b/>
          <w:lang w:eastAsia="zh-CN"/>
        </w:rPr>
      </w:pPr>
      <w:r w:rsidRPr="00DE2BB3">
        <w:rPr>
          <w:b/>
        </w:rPr>
        <w:t>-</w:t>
      </w:r>
      <w:r w:rsidRPr="00DE2BB3">
        <w:rPr>
          <w:b/>
        </w:rPr>
        <w:tab/>
        <w:t>PSCC,</w:t>
      </w:r>
      <w:r w:rsidRPr="00DE2BB3">
        <w:rPr>
          <w:b/>
          <w:lang w:eastAsia="zh-CN"/>
        </w:rPr>
        <w:t xml:space="preserve"> when UE is configured with EN-DC with PSCC in this FR2 band; or</w:t>
      </w:r>
    </w:p>
    <w:p w:rsidR="006B2A38" w:rsidRPr="00DE2BB3" w:rsidRDefault="006B2A38" w:rsidP="006B2A38">
      <w:pPr>
        <w:ind w:left="852" w:hanging="284"/>
        <w:jc w:val="both"/>
        <w:rPr>
          <w:b/>
          <w:lang w:val="en-US" w:eastAsia="zh-CN"/>
        </w:rPr>
      </w:pPr>
      <w:r w:rsidRPr="00DE2BB3">
        <w:rPr>
          <w:b/>
        </w:rPr>
        <w:lastRenderedPageBreak/>
        <w:t>-</w:t>
      </w:r>
      <w:r w:rsidRPr="00DE2BB3">
        <w:rPr>
          <w:b/>
        </w:rPr>
        <w:tab/>
        <w:t>PSCC,</w:t>
      </w:r>
      <w:r w:rsidRPr="00DE2BB3">
        <w:rPr>
          <w:b/>
          <w:lang w:eastAsia="zh-CN"/>
        </w:rPr>
        <w:t xml:space="preserve"> when UE is configured with NR-DC with PSCC in this FR2 band; or</w:t>
      </w:r>
    </w:p>
    <w:p w:rsidR="006B2A38" w:rsidRPr="00DE2BB3" w:rsidRDefault="006B2A38" w:rsidP="006B2A38">
      <w:pPr>
        <w:ind w:left="852" w:hanging="284"/>
        <w:jc w:val="both"/>
        <w:rPr>
          <w:b/>
          <w:strike/>
          <w:color w:val="FF0000"/>
        </w:rPr>
      </w:pPr>
      <w:r w:rsidRPr="00DE2BB3">
        <w:rPr>
          <w:b/>
        </w:rPr>
        <w:t>-</w:t>
      </w:r>
      <w:r w:rsidRPr="00DE2BB3">
        <w:rPr>
          <w:b/>
        </w:rPr>
        <w:tab/>
        <w:t xml:space="preserve">SCC on which UE is configured to report SSB based measurements, when neither PCC nor PSCC is in the same band and this SCC is the only SCC on which UE is configured to report SSB based measurements </w:t>
      </w:r>
      <w:r w:rsidRPr="00DE2BB3">
        <w:rPr>
          <w:b/>
          <w:lang w:eastAsia="zh-CN"/>
        </w:rPr>
        <w:t xml:space="preserve">in this </w:t>
      </w:r>
      <w:r w:rsidRPr="00DE2BB3">
        <w:rPr>
          <w:b/>
        </w:rPr>
        <w:t>FR2 band;</w:t>
      </w:r>
      <w:r w:rsidRPr="00DE2BB3">
        <w:rPr>
          <w:b/>
          <w:strike/>
          <w:color w:val="FF0000"/>
        </w:rPr>
        <w:t xml:space="preserve"> or</w:t>
      </w:r>
    </w:p>
    <w:p w:rsidR="006B2A38" w:rsidRPr="00DE2BB3" w:rsidRDefault="006B2A38" w:rsidP="006B2A38">
      <w:pPr>
        <w:ind w:left="852" w:hanging="284"/>
        <w:jc w:val="both"/>
        <w:rPr>
          <w:b/>
          <w:strike/>
          <w:color w:val="FF0000"/>
        </w:rPr>
      </w:pPr>
      <w:r w:rsidRPr="00DE2BB3">
        <w:rPr>
          <w:b/>
          <w:strike/>
          <w:color w:val="FF0000"/>
        </w:rPr>
        <w:t>-</w:t>
      </w:r>
      <w:r w:rsidRPr="00DE2BB3">
        <w:rPr>
          <w:b/>
          <w:strike/>
          <w:color w:val="FF0000"/>
        </w:rPr>
        <w:tab/>
        <w:t xml:space="preserve">SCC indicated by network via [TBD], when </w:t>
      </w:r>
    </w:p>
    <w:p w:rsidR="006B2A38" w:rsidRPr="00DE2BB3" w:rsidRDefault="006B2A38" w:rsidP="006B2A38">
      <w:pPr>
        <w:ind w:left="852"/>
        <w:jc w:val="both"/>
        <w:rPr>
          <w:b/>
          <w:strike/>
          <w:color w:val="FF0000"/>
        </w:rPr>
      </w:pPr>
      <w:r w:rsidRPr="00DE2BB3">
        <w:rPr>
          <w:b/>
          <w:strike/>
          <w:color w:val="FF0000"/>
        </w:rPr>
        <w:t>-</w:t>
      </w:r>
      <w:r w:rsidRPr="00DE2BB3">
        <w:rPr>
          <w:b/>
          <w:strike/>
          <w:color w:val="FF0000"/>
        </w:rPr>
        <w:tab/>
      </w:r>
      <w:proofErr w:type="gramStart"/>
      <w:r w:rsidRPr="00DE2BB3">
        <w:rPr>
          <w:b/>
          <w:strike/>
          <w:color w:val="FF0000"/>
        </w:rPr>
        <w:t>neither</w:t>
      </w:r>
      <w:proofErr w:type="gramEnd"/>
      <w:r w:rsidRPr="00DE2BB3">
        <w:rPr>
          <w:b/>
          <w:strike/>
          <w:color w:val="FF0000"/>
        </w:rPr>
        <w:t xml:space="preserve"> PCC nor PSCC is in the same band, and,</w:t>
      </w:r>
    </w:p>
    <w:p w:rsidR="006B2A38" w:rsidRPr="00DE2BB3" w:rsidRDefault="006B2A38" w:rsidP="006B2A38">
      <w:pPr>
        <w:ind w:left="852"/>
        <w:jc w:val="both"/>
        <w:rPr>
          <w:b/>
          <w:strike/>
          <w:color w:val="FF0000"/>
        </w:rPr>
      </w:pPr>
      <w:r w:rsidRPr="00DE2BB3">
        <w:rPr>
          <w:b/>
          <w:strike/>
          <w:color w:val="FF0000"/>
        </w:rPr>
        <w:t>-</w:t>
      </w:r>
      <w:r w:rsidRPr="00DE2BB3">
        <w:rPr>
          <w:b/>
          <w:strike/>
          <w:color w:val="FF0000"/>
        </w:rPr>
        <w:tab/>
      </w:r>
      <w:proofErr w:type="gramStart"/>
      <w:r w:rsidRPr="00DE2BB3">
        <w:rPr>
          <w:b/>
          <w:strike/>
          <w:color w:val="FF0000"/>
        </w:rPr>
        <w:t>there</w:t>
      </w:r>
      <w:proofErr w:type="gramEnd"/>
      <w:r w:rsidRPr="00DE2BB3">
        <w:rPr>
          <w:b/>
          <w:strike/>
          <w:color w:val="FF0000"/>
        </w:rPr>
        <w:t xml:space="preserve"> is no SCCs on which UE is configured to report SSB based measurements in this FR2 band, or</w:t>
      </w:r>
    </w:p>
    <w:p w:rsidR="006B2A38" w:rsidRPr="00DE2BB3" w:rsidRDefault="006B2A38" w:rsidP="006B2A38">
      <w:pPr>
        <w:ind w:left="852"/>
        <w:jc w:val="both"/>
        <w:rPr>
          <w:b/>
          <w:strike/>
          <w:color w:val="FF0000"/>
        </w:rPr>
      </w:pPr>
      <w:r w:rsidRPr="00DE2BB3">
        <w:rPr>
          <w:b/>
          <w:strike/>
          <w:color w:val="FF0000"/>
        </w:rPr>
        <w:t>-</w:t>
      </w:r>
      <w:r w:rsidRPr="00DE2BB3">
        <w:rPr>
          <w:b/>
          <w:strike/>
          <w:color w:val="FF0000"/>
        </w:rPr>
        <w:tab/>
      </w:r>
      <w:proofErr w:type="gramStart"/>
      <w:r w:rsidRPr="00DE2BB3">
        <w:rPr>
          <w:b/>
          <w:strike/>
          <w:color w:val="FF0000"/>
        </w:rPr>
        <w:t>there</w:t>
      </w:r>
      <w:proofErr w:type="gramEnd"/>
      <w:r w:rsidRPr="00DE2BB3">
        <w:rPr>
          <w:b/>
          <w:strike/>
          <w:color w:val="FF0000"/>
        </w:rPr>
        <w:t xml:space="preserve"> are multiple SCCs on which UE is configured to report SSB based measurements in this FR2 band; </w:t>
      </w:r>
    </w:p>
    <w:p w:rsidR="006B2A38" w:rsidRPr="00DE2BB3" w:rsidRDefault="006B2A38" w:rsidP="006B2A38">
      <w:pPr>
        <w:ind w:left="852"/>
        <w:jc w:val="both"/>
        <w:rPr>
          <w:b/>
          <w:strike/>
          <w:color w:val="FF0000"/>
        </w:rPr>
      </w:pPr>
      <w:r w:rsidRPr="00DE2BB3">
        <w:rPr>
          <w:b/>
          <w:strike/>
          <w:color w:val="FF0000"/>
        </w:rPr>
        <w:t xml:space="preserve">Editor Note: In this scenario of “SCC indicated by network via [TBD]”, the related requirements above can be revisited if RAN4 and/or RAN2 </w:t>
      </w:r>
      <w:proofErr w:type="gramStart"/>
      <w:r w:rsidRPr="00DE2BB3">
        <w:rPr>
          <w:b/>
          <w:strike/>
          <w:color w:val="FF0000"/>
        </w:rPr>
        <w:t>is</w:t>
      </w:r>
      <w:proofErr w:type="gramEnd"/>
      <w:r w:rsidRPr="00DE2BB3">
        <w:rPr>
          <w:b/>
          <w:strike/>
          <w:color w:val="FF0000"/>
        </w:rPr>
        <w:t xml:space="preserve"> achieving any new conclusions. </w:t>
      </w:r>
    </w:p>
    <w:p w:rsidR="006B2A38" w:rsidRPr="00DE2BB3" w:rsidRDefault="006B2A38" w:rsidP="006B2A38">
      <w:pPr>
        <w:ind w:left="568"/>
        <w:jc w:val="both"/>
        <w:rPr>
          <w:b/>
        </w:rPr>
      </w:pPr>
      <w:r w:rsidRPr="00DE2BB3">
        <w:rPr>
          <w:b/>
        </w:rPr>
        <w:t>-</w:t>
      </w:r>
      <w:r w:rsidRPr="00DE2BB3">
        <w:rPr>
          <w:b/>
        </w:rPr>
        <w:tab/>
      </w:r>
      <w:proofErr w:type="gramStart"/>
      <w:r w:rsidRPr="00DE2BB3">
        <w:rPr>
          <w:b/>
        </w:rPr>
        <w:t>otherwise</w:t>
      </w:r>
      <w:proofErr w:type="gramEnd"/>
    </w:p>
    <w:p w:rsidR="006B2A38" w:rsidRPr="00AF54DB" w:rsidRDefault="006B2A38" w:rsidP="00AF54DB">
      <w:pPr>
        <w:ind w:left="568" w:firstLine="284"/>
        <w:jc w:val="both"/>
        <w:rPr>
          <w:b/>
          <w:lang w:eastAsia="zh-CN"/>
        </w:rPr>
      </w:pPr>
      <w:r w:rsidRPr="00DE2BB3">
        <w:rPr>
          <w:b/>
        </w:rPr>
        <w:t>-</w:t>
      </w:r>
      <w:r w:rsidRPr="00DE2BB3">
        <w:rPr>
          <w:b/>
        </w:rPr>
        <w:tab/>
        <w:t>SCC determined by UE implementation.</w:t>
      </w:r>
    </w:p>
    <w:p w:rsidR="00D4117D" w:rsidRPr="00AF54DB" w:rsidRDefault="00AF54DB" w:rsidP="00AF54DB">
      <w:pPr>
        <w:pStyle w:val="2"/>
        <w:numPr>
          <w:ilvl w:val="1"/>
          <w:numId w:val="40"/>
        </w:numPr>
        <w:rPr>
          <w:rFonts w:ascii="Times New Roman" w:hAnsi="Times New Roman"/>
          <w:sz w:val="28"/>
          <w:lang w:val="en-US" w:eastAsia="zh-CN"/>
        </w:rPr>
      </w:pPr>
      <w:r w:rsidRPr="00AF54DB">
        <w:rPr>
          <w:rFonts w:ascii="Times New Roman" w:hAnsi="Times New Roman"/>
          <w:sz w:val="28"/>
          <w:lang w:val="en-US" w:eastAsia="zh-CN"/>
        </w:rPr>
        <w:t>Expand solution 1 to FR1 case</w:t>
      </w:r>
    </w:p>
    <w:p w:rsidR="004E01B6" w:rsidRDefault="00124402" w:rsidP="005460F5">
      <w:pPr>
        <w:spacing w:beforeLines="50" w:before="120" w:after="120"/>
        <w:jc w:val="both"/>
        <w:rPr>
          <w:rFonts w:eastAsia="DengXian"/>
          <w:kern w:val="2"/>
          <w:lang w:eastAsia="zh-CN"/>
        </w:rPr>
      </w:pPr>
      <w:r>
        <w:rPr>
          <w:rFonts w:eastAsia="DengXian" w:hint="eastAsia"/>
          <w:kern w:val="2"/>
          <w:lang w:eastAsia="zh-CN"/>
        </w:rPr>
        <w:t>In the way forward [1]</w:t>
      </w:r>
      <w:proofErr w:type="gramStart"/>
      <w:r>
        <w:rPr>
          <w:rFonts w:eastAsia="DengXian" w:hint="eastAsia"/>
          <w:kern w:val="2"/>
          <w:lang w:eastAsia="zh-CN"/>
        </w:rPr>
        <w:t>,</w:t>
      </w:r>
      <w:proofErr w:type="gramEnd"/>
      <w:r>
        <w:rPr>
          <w:rFonts w:eastAsia="DengXian" w:hint="eastAsia"/>
          <w:kern w:val="2"/>
          <w:lang w:eastAsia="zh-CN"/>
        </w:rPr>
        <w:t xml:space="preserve"> an open issue is whether to expand </w:t>
      </w:r>
      <w:r>
        <w:rPr>
          <w:rFonts w:eastAsia="DengXian"/>
          <w:kern w:val="2"/>
          <w:lang w:eastAsia="zh-CN"/>
        </w:rPr>
        <w:t>solution</w:t>
      </w:r>
      <w:r>
        <w:rPr>
          <w:rFonts w:eastAsia="DengXian" w:hint="eastAsia"/>
          <w:kern w:val="2"/>
          <w:lang w:eastAsia="zh-CN"/>
        </w:rPr>
        <w:t xml:space="preserve"> 1 to FR1 band: </w:t>
      </w:r>
    </w:p>
    <w:tbl>
      <w:tblPr>
        <w:tblStyle w:val="af3"/>
        <w:tblW w:w="0" w:type="auto"/>
        <w:tblLook w:val="04A0" w:firstRow="1" w:lastRow="0" w:firstColumn="1" w:lastColumn="0" w:noHBand="0" w:noVBand="1"/>
      </w:tblPr>
      <w:tblGrid>
        <w:gridCol w:w="9857"/>
      </w:tblGrid>
      <w:tr w:rsidR="00124402" w:rsidTr="00124402">
        <w:tc>
          <w:tcPr>
            <w:tcW w:w="9857" w:type="dxa"/>
          </w:tcPr>
          <w:p w:rsidR="000B3895" w:rsidRPr="008355CD" w:rsidRDefault="000B3895" w:rsidP="000B3895">
            <w:pPr>
              <w:snapToGrid w:val="0"/>
              <w:spacing w:beforeLines="50" w:before="120" w:after="120"/>
              <w:rPr>
                <w:bCs/>
              </w:rPr>
            </w:pPr>
            <w:r w:rsidRPr="008355CD">
              <w:rPr>
                <w:bCs/>
              </w:rPr>
              <w:t>[</w:t>
            </w:r>
            <w:proofErr w:type="spellStart"/>
            <w:r w:rsidRPr="008355CD">
              <w:rPr>
                <w:bCs/>
              </w:rPr>
              <w:t>Wayforward</w:t>
            </w:r>
            <w:proofErr w:type="spellEnd"/>
            <w:r w:rsidRPr="008355CD">
              <w:rPr>
                <w:bCs/>
              </w:rPr>
              <w:t xml:space="preserve">]: </w:t>
            </w:r>
            <w:r w:rsidRPr="008355CD">
              <w:rPr>
                <w:rFonts w:hint="eastAsia"/>
                <w:bCs/>
              </w:rPr>
              <w:t>F</w:t>
            </w:r>
            <w:r w:rsidRPr="008355CD">
              <w:rPr>
                <w:bCs/>
              </w:rPr>
              <w:t>urther discuss in next meeting:</w:t>
            </w:r>
          </w:p>
          <w:p w:rsidR="000B3895" w:rsidRPr="008355CD" w:rsidRDefault="000B3895" w:rsidP="000B3895">
            <w:pPr>
              <w:snapToGrid w:val="0"/>
              <w:spacing w:after="120"/>
              <w:rPr>
                <w:b/>
                <w:bCs/>
              </w:rPr>
            </w:pPr>
            <w:r w:rsidRPr="008355CD">
              <w:rPr>
                <w:rFonts w:hint="eastAsia"/>
                <w:b/>
                <w:bCs/>
                <w:u w:val="single"/>
              </w:rPr>
              <w:t>I</w:t>
            </w:r>
            <w:r w:rsidRPr="008355CD">
              <w:rPr>
                <w:b/>
                <w:bCs/>
                <w:u w:val="single"/>
              </w:rPr>
              <w:t>f</w:t>
            </w:r>
            <w:r w:rsidRPr="008355CD">
              <w:rPr>
                <w:b/>
                <w:bCs/>
              </w:rPr>
              <w:t xml:space="preserve"> extend for FR1: </w:t>
            </w:r>
          </w:p>
          <w:p w:rsidR="000B3895" w:rsidRPr="008355CD" w:rsidRDefault="000B3895" w:rsidP="000B3895">
            <w:pPr>
              <w:snapToGrid w:val="0"/>
              <w:spacing w:after="120"/>
              <w:rPr>
                <w:bCs/>
              </w:rPr>
            </w:pPr>
            <w:r w:rsidRPr="008355CD">
              <w:rPr>
                <w:rFonts w:hint="eastAsia"/>
                <w:bCs/>
              </w:rPr>
              <w:t>A</w:t>
            </w:r>
            <w:r w:rsidRPr="008355CD">
              <w:rPr>
                <w:bCs/>
              </w:rPr>
              <w:t>spect 1: co-located or non-collocated</w:t>
            </w:r>
          </w:p>
          <w:p w:rsidR="000B3895" w:rsidRPr="008355CD" w:rsidRDefault="000B3895" w:rsidP="000B3895">
            <w:pPr>
              <w:pStyle w:val="af8"/>
              <w:widowControl/>
              <w:numPr>
                <w:ilvl w:val="0"/>
                <w:numId w:val="7"/>
              </w:numPr>
              <w:snapToGrid w:val="0"/>
              <w:spacing w:before="0" w:after="120" w:line="240" w:lineRule="auto"/>
              <w:ind w:firstLineChars="0"/>
              <w:jc w:val="left"/>
              <w:rPr>
                <w:bCs/>
                <w:sz w:val="20"/>
                <w:szCs w:val="20"/>
              </w:rPr>
            </w:pPr>
            <w:r w:rsidRPr="008355CD">
              <w:rPr>
                <w:rFonts w:hint="eastAsia"/>
                <w:bCs/>
                <w:sz w:val="20"/>
                <w:szCs w:val="20"/>
              </w:rPr>
              <w:t>O</w:t>
            </w:r>
            <w:r w:rsidRPr="008355CD">
              <w:rPr>
                <w:bCs/>
                <w:sz w:val="20"/>
                <w:szCs w:val="20"/>
              </w:rPr>
              <w:t xml:space="preserve">ption 1: </w:t>
            </w:r>
            <w:r w:rsidRPr="008355CD">
              <w:rPr>
                <w:sz w:val="20"/>
                <w:szCs w:val="20"/>
              </w:rPr>
              <w:t>only limit to serving cell measurement (E///)</w:t>
            </w:r>
          </w:p>
          <w:p w:rsidR="000B3895" w:rsidRPr="008355CD" w:rsidRDefault="000B3895" w:rsidP="000B3895">
            <w:pPr>
              <w:pStyle w:val="af8"/>
              <w:widowControl/>
              <w:numPr>
                <w:ilvl w:val="0"/>
                <w:numId w:val="7"/>
              </w:numPr>
              <w:snapToGrid w:val="0"/>
              <w:spacing w:before="0" w:after="120" w:line="240" w:lineRule="auto"/>
              <w:ind w:firstLineChars="0"/>
              <w:jc w:val="left"/>
              <w:rPr>
                <w:bCs/>
                <w:sz w:val="20"/>
                <w:szCs w:val="20"/>
              </w:rPr>
            </w:pPr>
            <w:r w:rsidRPr="008355CD">
              <w:rPr>
                <w:rFonts w:hint="eastAsia"/>
                <w:bCs/>
                <w:sz w:val="20"/>
                <w:szCs w:val="20"/>
              </w:rPr>
              <w:t>Opti</w:t>
            </w:r>
            <w:r w:rsidRPr="008355CD">
              <w:rPr>
                <w:bCs/>
                <w:sz w:val="20"/>
                <w:szCs w:val="20"/>
              </w:rPr>
              <w:t xml:space="preserve">on 2: cover both serving cell and </w:t>
            </w:r>
            <w:proofErr w:type="spellStart"/>
            <w:r w:rsidRPr="008355CD">
              <w:rPr>
                <w:bCs/>
                <w:sz w:val="20"/>
                <w:szCs w:val="20"/>
              </w:rPr>
              <w:t>neighboring</w:t>
            </w:r>
            <w:proofErr w:type="spellEnd"/>
            <w:r w:rsidRPr="008355CD">
              <w:rPr>
                <w:bCs/>
                <w:sz w:val="20"/>
                <w:szCs w:val="20"/>
              </w:rPr>
              <w:t xml:space="preserve"> cell measurements </w:t>
            </w:r>
          </w:p>
          <w:p w:rsidR="000B3895" w:rsidRPr="008355CD" w:rsidRDefault="000B3895" w:rsidP="000B3895">
            <w:pPr>
              <w:pStyle w:val="af8"/>
              <w:widowControl/>
              <w:numPr>
                <w:ilvl w:val="1"/>
                <w:numId w:val="7"/>
              </w:numPr>
              <w:snapToGrid w:val="0"/>
              <w:spacing w:before="0" w:after="120" w:line="240" w:lineRule="auto"/>
              <w:ind w:firstLineChars="0"/>
              <w:jc w:val="left"/>
              <w:rPr>
                <w:bCs/>
                <w:sz w:val="20"/>
                <w:szCs w:val="20"/>
              </w:rPr>
            </w:pPr>
            <w:r w:rsidRPr="008355CD">
              <w:rPr>
                <w:rFonts w:hint="eastAsia"/>
                <w:bCs/>
                <w:sz w:val="20"/>
                <w:szCs w:val="20"/>
              </w:rPr>
              <w:t>In</w:t>
            </w:r>
            <w:r w:rsidRPr="008355CD">
              <w:rPr>
                <w:bCs/>
                <w:sz w:val="20"/>
                <w:szCs w:val="20"/>
              </w:rPr>
              <w:t xml:space="preserve"> clause 7.6.4 of TS 38.133, it clearly sys only co-located deployment is applied for intra-band contiguous CA.</w:t>
            </w:r>
          </w:p>
          <w:p w:rsidR="000B3895" w:rsidRPr="008355CD" w:rsidRDefault="000B3895" w:rsidP="000B3895">
            <w:pPr>
              <w:pStyle w:val="af8"/>
              <w:widowControl/>
              <w:numPr>
                <w:ilvl w:val="1"/>
                <w:numId w:val="7"/>
              </w:numPr>
              <w:snapToGrid w:val="0"/>
              <w:spacing w:before="0" w:after="120" w:line="240" w:lineRule="auto"/>
              <w:ind w:firstLineChars="0"/>
              <w:jc w:val="left"/>
              <w:rPr>
                <w:bCs/>
                <w:sz w:val="20"/>
                <w:szCs w:val="20"/>
              </w:rPr>
            </w:pPr>
            <w:r w:rsidRPr="008355CD">
              <w:rPr>
                <w:bCs/>
                <w:sz w:val="20"/>
                <w:szCs w:val="20"/>
              </w:rPr>
              <w:t>Companies are encouraged to check the spec in this meeting.</w:t>
            </w:r>
          </w:p>
          <w:p w:rsidR="000B3895" w:rsidRPr="008355CD" w:rsidRDefault="000B3895" w:rsidP="000B3895">
            <w:pPr>
              <w:snapToGrid w:val="0"/>
              <w:spacing w:after="120"/>
              <w:rPr>
                <w:bCs/>
              </w:rPr>
            </w:pPr>
            <w:r w:rsidRPr="008355CD">
              <w:rPr>
                <w:bCs/>
              </w:rPr>
              <w:t>Aspect 2: Network configuration on enable/disable the feature</w:t>
            </w:r>
          </w:p>
          <w:p w:rsidR="000B3895" w:rsidRPr="008355CD" w:rsidRDefault="000B3895" w:rsidP="000B3895">
            <w:pPr>
              <w:pStyle w:val="af8"/>
              <w:widowControl/>
              <w:numPr>
                <w:ilvl w:val="0"/>
                <w:numId w:val="7"/>
              </w:numPr>
              <w:snapToGrid w:val="0"/>
              <w:spacing w:before="0" w:after="120" w:line="240" w:lineRule="auto"/>
              <w:ind w:firstLineChars="0"/>
              <w:jc w:val="left"/>
              <w:rPr>
                <w:bCs/>
                <w:sz w:val="20"/>
                <w:szCs w:val="20"/>
              </w:rPr>
            </w:pPr>
            <w:r w:rsidRPr="008355CD">
              <w:rPr>
                <w:rFonts w:hint="eastAsia"/>
                <w:bCs/>
                <w:sz w:val="20"/>
                <w:szCs w:val="20"/>
              </w:rPr>
              <w:t>O</w:t>
            </w:r>
            <w:r w:rsidRPr="008355CD">
              <w:rPr>
                <w:bCs/>
                <w:sz w:val="20"/>
                <w:szCs w:val="20"/>
              </w:rPr>
              <w:t xml:space="preserve">ption 1: </w:t>
            </w:r>
            <w:r w:rsidRPr="008355CD">
              <w:rPr>
                <w:sz w:val="20"/>
                <w:szCs w:val="20"/>
              </w:rPr>
              <w:t>the configuration is the same for different FRs</w:t>
            </w:r>
          </w:p>
          <w:p w:rsidR="000B3895" w:rsidRPr="008355CD" w:rsidRDefault="000B3895" w:rsidP="000B3895">
            <w:pPr>
              <w:pStyle w:val="af8"/>
              <w:widowControl/>
              <w:numPr>
                <w:ilvl w:val="0"/>
                <w:numId w:val="7"/>
              </w:numPr>
              <w:snapToGrid w:val="0"/>
              <w:spacing w:before="0" w:after="120" w:line="240" w:lineRule="auto"/>
              <w:ind w:firstLineChars="0"/>
              <w:jc w:val="left"/>
              <w:rPr>
                <w:bCs/>
                <w:sz w:val="20"/>
                <w:szCs w:val="20"/>
              </w:rPr>
            </w:pPr>
            <w:r w:rsidRPr="008355CD">
              <w:rPr>
                <w:sz w:val="20"/>
                <w:szCs w:val="20"/>
              </w:rPr>
              <w:t>O</w:t>
            </w:r>
            <w:r w:rsidRPr="008355CD">
              <w:rPr>
                <w:rFonts w:hint="eastAsia"/>
                <w:sz w:val="20"/>
                <w:szCs w:val="20"/>
              </w:rPr>
              <w:t>pt</w:t>
            </w:r>
            <w:r w:rsidRPr="008355CD">
              <w:rPr>
                <w:sz w:val="20"/>
                <w:szCs w:val="20"/>
              </w:rPr>
              <w:t>ion 2: the configuration can be different for different FRs (Nokia, ZTE, China Telecom, Apple, HW, E///)</w:t>
            </w:r>
          </w:p>
          <w:p w:rsidR="000B3895" w:rsidRPr="008355CD" w:rsidRDefault="000B3895" w:rsidP="000B3895">
            <w:pPr>
              <w:pStyle w:val="af8"/>
              <w:widowControl/>
              <w:numPr>
                <w:ilvl w:val="1"/>
                <w:numId w:val="7"/>
              </w:numPr>
              <w:snapToGrid w:val="0"/>
              <w:spacing w:before="0" w:after="120" w:line="240" w:lineRule="auto"/>
              <w:ind w:firstLineChars="0"/>
              <w:jc w:val="left"/>
              <w:rPr>
                <w:bCs/>
                <w:sz w:val="20"/>
                <w:szCs w:val="20"/>
              </w:rPr>
            </w:pPr>
            <w:r w:rsidRPr="008355CD">
              <w:rPr>
                <w:sz w:val="20"/>
                <w:szCs w:val="20"/>
              </w:rPr>
              <w:t>Under the condition that the UE capability is per FR [or per band].</w:t>
            </w:r>
          </w:p>
          <w:p w:rsidR="00124402" w:rsidRPr="00124402" w:rsidRDefault="000B3895" w:rsidP="008355CD">
            <w:pPr>
              <w:pStyle w:val="af8"/>
              <w:widowControl/>
              <w:numPr>
                <w:ilvl w:val="0"/>
                <w:numId w:val="7"/>
              </w:numPr>
              <w:snapToGrid w:val="0"/>
              <w:spacing w:before="0" w:after="120" w:line="240" w:lineRule="auto"/>
              <w:ind w:firstLineChars="0"/>
              <w:jc w:val="left"/>
            </w:pPr>
            <w:r w:rsidRPr="008355CD">
              <w:rPr>
                <w:sz w:val="20"/>
                <w:szCs w:val="20"/>
              </w:rPr>
              <w:t>Option 2 will be adopted if the solution 1 will be extended to FR1.</w:t>
            </w:r>
          </w:p>
        </w:tc>
      </w:tr>
    </w:tbl>
    <w:p w:rsidR="00917C12" w:rsidRDefault="00BA69C1" w:rsidP="005460F5">
      <w:pPr>
        <w:spacing w:beforeLines="50" w:before="120" w:after="120"/>
        <w:jc w:val="both"/>
        <w:rPr>
          <w:rFonts w:eastAsia="DengXian"/>
          <w:kern w:val="2"/>
          <w:lang w:eastAsia="zh-CN"/>
        </w:rPr>
      </w:pPr>
      <w:r>
        <w:rPr>
          <w:rFonts w:eastAsia="DengXian" w:hint="eastAsia"/>
          <w:kern w:val="2"/>
          <w:lang w:eastAsia="zh-CN"/>
        </w:rPr>
        <w:t xml:space="preserve">There are two aspects under this issue. Aspect 1 is the deployment applicability of solution 1, i.e., whether the SCCs, among which only one SCC is measured, in the same FR1 band are co-located or not. </w:t>
      </w:r>
      <w:r w:rsidR="008C5B51">
        <w:rPr>
          <w:rFonts w:eastAsia="DengXian" w:hint="eastAsia"/>
          <w:kern w:val="2"/>
          <w:lang w:eastAsia="zh-CN"/>
        </w:rPr>
        <w:t>In our understanding, if the SCCs are not co-located, these SCCs may experience different propagation conditions and interference level</w:t>
      </w:r>
      <w:r w:rsidR="0049483D">
        <w:rPr>
          <w:rFonts w:eastAsia="DengXian" w:hint="eastAsia"/>
          <w:kern w:val="2"/>
          <w:lang w:eastAsia="zh-CN"/>
        </w:rPr>
        <w:t xml:space="preserve">s. The results of one SCC may not be able to reflect all other SCCs in this FR1 band. Therefore, we prefer that these SCCs are co-located. Otherwise, we support to limit solution 1 to FR2 bands only. </w:t>
      </w:r>
      <w:r w:rsidR="00917C12">
        <w:rPr>
          <w:rFonts w:eastAsia="DengXian" w:hint="eastAsia"/>
          <w:kern w:val="2"/>
          <w:lang w:eastAsia="zh-CN"/>
        </w:rPr>
        <w:t xml:space="preserve">Regarding the aspect 2, as the </w:t>
      </w:r>
      <w:r w:rsidR="00AF4AF1">
        <w:rPr>
          <w:rFonts w:eastAsia="DengXian" w:hint="eastAsia"/>
          <w:kern w:val="2"/>
          <w:lang w:eastAsia="zh-CN"/>
        </w:rPr>
        <w:t xml:space="preserve">above </w:t>
      </w:r>
      <w:r w:rsidR="00917C12">
        <w:rPr>
          <w:rFonts w:eastAsia="DengXian" w:hint="eastAsia"/>
          <w:kern w:val="2"/>
          <w:lang w:eastAsia="zh-CN"/>
        </w:rPr>
        <w:t xml:space="preserve">way forward says, the network configuration can be </w:t>
      </w:r>
      <w:r w:rsidR="00917C12" w:rsidRPr="008355CD">
        <w:t>different for different FRs</w:t>
      </w:r>
      <w:r w:rsidR="00917C12">
        <w:rPr>
          <w:rFonts w:hint="eastAsia"/>
          <w:lang w:eastAsia="zh-CN"/>
        </w:rPr>
        <w:t xml:space="preserve"> </w:t>
      </w:r>
      <w:r w:rsidR="00917C12">
        <w:rPr>
          <w:lang w:eastAsia="zh-CN"/>
        </w:rPr>
        <w:t>considering</w:t>
      </w:r>
      <w:r w:rsidR="00917C12">
        <w:rPr>
          <w:rFonts w:hint="eastAsia"/>
          <w:lang w:eastAsia="zh-CN"/>
        </w:rPr>
        <w:t xml:space="preserve"> </w:t>
      </w:r>
      <w:r w:rsidR="000A34CE">
        <w:rPr>
          <w:rFonts w:hint="eastAsia"/>
          <w:lang w:eastAsia="zh-CN"/>
        </w:rPr>
        <w:t>that the UE</w:t>
      </w:r>
      <w:r w:rsidR="00917C12">
        <w:rPr>
          <w:rFonts w:hint="eastAsia"/>
          <w:lang w:eastAsia="zh-CN"/>
        </w:rPr>
        <w:t xml:space="preserve"> </w:t>
      </w:r>
      <w:r w:rsidR="00917C12" w:rsidRPr="008355CD">
        <w:t xml:space="preserve">capability is </w:t>
      </w:r>
      <w:r w:rsidR="00D7216C">
        <w:t>per FR or per band</w:t>
      </w:r>
      <w:r w:rsidR="00D7216C">
        <w:rPr>
          <w:rFonts w:hint="eastAsia"/>
          <w:lang w:eastAsia="zh-CN"/>
        </w:rPr>
        <w:t>.</w:t>
      </w:r>
      <w:r w:rsidR="00917C12">
        <w:rPr>
          <w:rFonts w:hint="eastAsia"/>
          <w:lang w:eastAsia="zh-CN"/>
        </w:rPr>
        <w:t xml:space="preserve"> </w:t>
      </w:r>
    </w:p>
    <w:p w:rsidR="00124402" w:rsidRPr="00124402" w:rsidRDefault="00124402" w:rsidP="005460F5">
      <w:pPr>
        <w:spacing w:beforeLines="50" w:before="120" w:after="120"/>
        <w:jc w:val="both"/>
        <w:rPr>
          <w:rFonts w:eastAsia="DengXian"/>
          <w:b/>
          <w:kern w:val="2"/>
          <w:lang w:eastAsia="zh-CN"/>
        </w:rPr>
      </w:pPr>
      <w:r w:rsidRPr="00124402">
        <w:rPr>
          <w:rFonts w:eastAsia="DengXian" w:hint="eastAsia"/>
          <w:b/>
          <w:kern w:val="2"/>
          <w:lang w:eastAsia="zh-CN"/>
        </w:rPr>
        <w:t xml:space="preserve">Proposal </w:t>
      </w:r>
      <w:r w:rsidR="00AF4AF1">
        <w:rPr>
          <w:rFonts w:eastAsia="DengXian" w:hint="eastAsia"/>
          <w:b/>
          <w:kern w:val="2"/>
          <w:lang w:eastAsia="zh-CN"/>
        </w:rPr>
        <w:t>3</w:t>
      </w:r>
      <w:r w:rsidRPr="00124402">
        <w:rPr>
          <w:rFonts w:eastAsia="DengXian" w:hint="eastAsia"/>
          <w:b/>
          <w:kern w:val="2"/>
          <w:lang w:eastAsia="zh-CN"/>
        </w:rPr>
        <w:t xml:space="preserve">: </w:t>
      </w:r>
      <w:r w:rsidR="00AF4AF1">
        <w:rPr>
          <w:rFonts w:eastAsia="DengXian" w:hint="eastAsia"/>
          <w:b/>
          <w:kern w:val="2"/>
          <w:lang w:eastAsia="zh-CN"/>
        </w:rPr>
        <w:t>Support to</w:t>
      </w:r>
      <w:r>
        <w:rPr>
          <w:rFonts w:eastAsia="DengXian" w:hint="eastAsia"/>
          <w:b/>
          <w:kern w:val="2"/>
          <w:lang w:eastAsia="zh-CN"/>
        </w:rPr>
        <w:t xml:space="preserve"> expand the solution 1 to FR1 band</w:t>
      </w:r>
      <w:r w:rsidR="00AF4AF1">
        <w:rPr>
          <w:rFonts w:eastAsia="DengXian" w:hint="eastAsia"/>
          <w:b/>
          <w:kern w:val="2"/>
          <w:lang w:eastAsia="zh-CN"/>
        </w:rPr>
        <w:t xml:space="preserve"> if SCCs are co-located</w:t>
      </w:r>
      <w:r>
        <w:rPr>
          <w:rFonts w:eastAsia="DengXian" w:hint="eastAsia"/>
          <w:b/>
          <w:kern w:val="2"/>
          <w:lang w:eastAsia="zh-CN"/>
        </w:rPr>
        <w:t xml:space="preserve">. </w:t>
      </w:r>
      <w:r w:rsidR="00AF4AF1">
        <w:rPr>
          <w:rFonts w:eastAsia="DengXian" w:hint="eastAsia"/>
          <w:b/>
          <w:kern w:val="2"/>
          <w:lang w:eastAsia="zh-CN"/>
        </w:rPr>
        <w:t>Otherwise, prefer to limit the solution 1 to FR2 bands.</w:t>
      </w:r>
    </w:p>
    <w:p w:rsidR="00E65621" w:rsidRDefault="00AF4AF1" w:rsidP="005460F5">
      <w:pPr>
        <w:spacing w:beforeLines="50" w:before="120" w:after="120"/>
        <w:jc w:val="both"/>
        <w:rPr>
          <w:rFonts w:eastAsia="DengXian"/>
          <w:b/>
          <w:kern w:val="2"/>
          <w:lang w:eastAsia="zh-CN"/>
        </w:rPr>
      </w:pPr>
      <w:r>
        <w:rPr>
          <w:rFonts w:eastAsia="DengXian" w:hint="eastAsia"/>
          <w:b/>
          <w:kern w:val="2"/>
          <w:lang w:eastAsia="zh-CN"/>
        </w:rPr>
        <w:t>Proposal 4: Support that</w:t>
      </w:r>
      <w:r w:rsidRPr="00AF4AF1">
        <w:t xml:space="preserve"> </w:t>
      </w:r>
      <w:r w:rsidRPr="00AF4AF1">
        <w:rPr>
          <w:rFonts w:eastAsia="DengXian"/>
          <w:b/>
          <w:kern w:val="2"/>
          <w:lang w:eastAsia="zh-CN"/>
        </w:rPr>
        <w:t>the configuration can be different for different FRs</w:t>
      </w:r>
      <w:r w:rsidR="009E1E6D">
        <w:rPr>
          <w:rFonts w:eastAsia="DengXian" w:hint="eastAsia"/>
          <w:b/>
          <w:kern w:val="2"/>
          <w:lang w:eastAsia="zh-CN"/>
        </w:rPr>
        <w:t xml:space="preserve"> if the solution 1 is expanded to FR1 band</w:t>
      </w:r>
      <w:r w:rsidR="009C0712">
        <w:rPr>
          <w:rFonts w:eastAsia="DengXian" w:hint="eastAsia"/>
          <w:b/>
          <w:kern w:val="2"/>
          <w:lang w:eastAsia="zh-CN"/>
        </w:rPr>
        <w:t xml:space="preserve">. </w:t>
      </w:r>
    </w:p>
    <w:p w:rsidR="009C0712" w:rsidRPr="00427B14" w:rsidRDefault="009C0712" w:rsidP="009C0712">
      <w:pPr>
        <w:pStyle w:val="1"/>
        <w:pBdr>
          <w:top w:val="single" w:sz="12" w:space="3" w:color="auto"/>
        </w:pBdr>
        <w:tabs>
          <w:tab w:val="num" w:pos="432"/>
        </w:tabs>
        <w:ind w:left="774" w:hanging="774"/>
        <w:jc w:val="both"/>
        <w:rPr>
          <w:rFonts w:ascii="Tms Rmn" w:eastAsiaTheme="minorEastAsia" w:hAnsi="Tms Rmn"/>
          <w:sz w:val="32"/>
          <w:lang w:val="en-US" w:eastAsia="zh-CN"/>
        </w:rPr>
      </w:pPr>
      <w:r w:rsidRPr="00CD5136">
        <w:rPr>
          <w:rFonts w:ascii="Tms Rmn" w:eastAsia="MS Mincho" w:hAnsi="Tms Rmn" w:hint="eastAsia"/>
          <w:sz w:val="32"/>
          <w:lang w:val="en-US"/>
        </w:rPr>
        <w:lastRenderedPageBreak/>
        <w:t xml:space="preserve">3 </w:t>
      </w:r>
      <w:r>
        <w:rPr>
          <w:rFonts w:ascii="Tms Rmn" w:eastAsiaTheme="minorEastAsia" w:hAnsi="Tms Rmn" w:hint="eastAsia"/>
          <w:sz w:val="32"/>
          <w:lang w:val="en-US" w:eastAsia="zh-CN"/>
        </w:rPr>
        <w:t>Conclusion</w:t>
      </w:r>
    </w:p>
    <w:p w:rsidR="009C0712" w:rsidRDefault="009C0712" w:rsidP="009C0712">
      <w:pPr>
        <w:pStyle w:val="af0"/>
        <w:rPr>
          <w:rFonts w:eastAsiaTheme="minorEastAsia"/>
          <w:b/>
          <w:szCs w:val="24"/>
          <w:lang w:eastAsia="zh-CN"/>
        </w:rPr>
      </w:pPr>
      <w:r w:rsidRPr="00D55E8E">
        <w:rPr>
          <w:rFonts w:hint="eastAsia"/>
          <w:lang w:val="en-US" w:eastAsia="zh-CN"/>
        </w:rPr>
        <w:t xml:space="preserve">In this paper, </w:t>
      </w:r>
      <w:r>
        <w:rPr>
          <w:rFonts w:hint="eastAsia"/>
          <w:lang w:val="en-US" w:eastAsia="zh-CN"/>
        </w:rPr>
        <w:t xml:space="preserve">we have some discussions on FR2-1 L3 measurement delay reduction by optimizing </w:t>
      </w:r>
      <w:r w:rsidRPr="0078451C">
        <w:rPr>
          <w:lang w:val="en-US" w:eastAsia="zh-CN"/>
        </w:rPr>
        <w:t>CSSF outside gap in CA/DC</w:t>
      </w:r>
      <w:r>
        <w:rPr>
          <w:rFonts w:hint="eastAsia"/>
          <w:lang w:val="en-US" w:eastAsia="zh-CN"/>
        </w:rPr>
        <w:t xml:space="preserve">, </w:t>
      </w:r>
      <w:r w:rsidRPr="00D55E8E">
        <w:rPr>
          <w:rFonts w:hint="eastAsia"/>
          <w:lang w:val="en-US" w:eastAsia="zh-CN"/>
        </w:rPr>
        <w:t xml:space="preserve">and </w:t>
      </w:r>
      <w:r>
        <w:rPr>
          <w:rFonts w:hint="eastAsia"/>
          <w:lang w:val="en-US" w:eastAsia="zh-CN"/>
        </w:rPr>
        <w:t xml:space="preserve">the </w:t>
      </w:r>
      <w:r w:rsidRPr="00D55E8E">
        <w:rPr>
          <w:rFonts w:hint="eastAsia"/>
          <w:lang w:val="en-US" w:eastAsia="zh-CN"/>
        </w:rPr>
        <w:t>following proposals are given</w:t>
      </w:r>
      <w:r>
        <w:rPr>
          <w:rFonts w:hint="eastAsia"/>
          <w:lang w:val="en-US" w:eastAsia="zh-CN"/>
        </w:rPr>
        <w:t>:</w:t>
      </w:r>
      <w:r>
        <w:rPr>
          <w:rFonts w:eastAsiaTheme="minorEastAsia" w:hint="eastAsia"/>
          <w:b/>
          <w:szCs w:val="24"/>
          <w:lang w:eastAsia="zh-CN"/>
        </w:rPr>
        <w:t xml:space="preserve"> </w:t>
      </w:r>
    </w:p>
    <w:p w:rsidR="0002508C" w:rsidRPr="0002508C" w:rsidRDefault="0002508C" w:rsidP="0002508C">
      <w:pPr>
        <w:spacing w:beforeLines="50" w:before="120" w:after="120"/>
        <w:jc w:val="both"/>
        <w:rPr>
          <w:rFonts w:eastAsia="DengXian"/>
          <w:b/>
          <w:color w:val="4F81BD" w:themeColor="accent1"/>
          <w:kern w:val="2"/>
          <w:u w:val="single"/>
          <w:lang w:eastAsia="zh-CN"/>
        </w:rPr>
      </w:pPr>
      <w:r>
        <w:rPr>
          <w:rFonts w:eastAsia="DengXian" w:hint="eastAsia"/>
          <w:b/>
          <w:color w:val="4F81BD" w:themeColor="accent1"/>
          <w:kern w:val="2"/>
          <w:u w:val="single"/>
          <w:lang w:eastAsia="zh-CN"/>
        </w:rPr>
        <w:t>S</w:t>
      </w:r>
      <w:r w:rsidRPr="0002508C">
        <w:rPr>
          <w:rFonts w:eastAsia="DengXian"/>
          <w:b/>
          <w:color w:val="4F81BD" w:themeColor="accent1"/>
          <w:kern w:val="2"/>
          <w:u w:val="single"/>
          <w:lang w:eastAsia="zh-CN"/>
        </w:rPr>
        <w:t>olution 1 (measure one serving CC per band)</w:t>
      </w:r>
    </w:p>
    <w:p w:rsidR="0002508C" w:rsidRPr="006B2A38" w:rsidRDefault="0002508C" w:rsidP="0002508C">
      <w:pPr>
        <w:spacing w:beforeLines="50" w:before="120" w:after="120"/>
        <w:jc w:val="both"/>
        <w:rPr>
          <w:rFonts w:eastAsia="DengXian"/>
          <w:b/>
          <w:kern w:val="2"/>
          <w:lang w:eastAsia="zh-CN"/>
        </w:rPr>
      </w:pPr>
      <w:r w:rsidRPr="006B2A38">
        <w:rPr>
          <w:rFonts w:eastAsia="DengXian" w:hint="eastAsia"/>
          <w:b/>
          <w:kern w:val="2"/>
          <w:lang w:eastAsia="zh-CN"/>
        </w:rPr>
        <w:t>Proposal 1: For the two alternatives in RAN2 LS, alternative 2 is supported, i.e., n</w:t>
      </w:r>
      <w:r w:rsidRPr="006B2A38">
        <w:rPr>
          <w:rFonts w:cs="Arial"/>
          <w:b/>
        </w:rPr>
        <w:t>o additional RRC signalling is needed</w:t>
      </w:r>
      <w:r w:rsidRPr="006B2A38">
        <w:rPr>
          <w:rFonts w:cs="Arial" w:hint="eastAsia"/>
          <w:b/>
          <w:lang w:eastAsia="zh-CN"/>
        </w:rPr>
        <w:t xml:space="preserve">. </w:t>
      </w:r>
    </w:p>
    <w:p w:rsidR="0002508C" w:rsidRPr="006B2A38" w:rsidRDefault="0002508C" w:rsidP="0002508C">
      <w:pPr>
        <w:spacing w:beforeLines="50" w:before="120" w:after="120"/>
        <w:jc w:val="both"/>
        <w:rPr>
          <w:rFonts w:eastAsia="DengXian"/>
          <w:b/>
          <w:kern w:val="2"/>
          <w:lang w:eastAsia="zh-CN"/>
        </w:rPr>
      </w:pPr>
      <w:r w:rsidRPr="006B2A38">
        <w:rPr>
          <w:rFonts w:eastAsia="DengXian" w:hint="eastAsia"/>
          <w:b/>
          <w:kern w:val="2"/>
          <w:lang w:eastAsia="zh-CN"/>
        </w:rPr>
        <w:t xml:space="preserve">Proposal 2: Revise the solution 1 as follows: </w:t>
      </w:r>
    </w:p>
    <w:p w:rsidR="0002508C" w:rsidRPr="00DE2BB3" w:rsidRDefault="0002508C" w:rsidP="0002508C">
      <w:pPr>
        <w:ind w:firstLine="284"/>
        <w:rPr>
          <w:b/>
        </w:rPr>
      </w:pPr>
      <w:proofErr w:type="gramStart"/>
      <w:r w:rsidRPr="00DE2BB3">
        <w:rPr>
          <w:b/>
        </w:rPr>
        <w:t>where</w:t>
      </w:r>
      <w:proofErr w:type="gramEnd"/>
      <w:r w:rsidRPr="00DE2BB3">
        <w:rPr>
          <w:b/>
        </w:rPr>
        <w:t xml:space="preserve"> this single intra-frequency layer shall be:</w:t>
      </w:r>
    </w:p>
    <w:p w:rsidR="0002508C" w:rsidRPr="00DE2BB3" w:rsidRDefault="0002508C" w:rsidP="0002508C">
      <w:pPr>
        <w:ind w:left="852" w:hanging="284"/>
        <w:jc w:val="both"/>
        <w:rPr>
          <w:b/>
          <w:lang w:eastAsia="zh-CN"/>
        </w:rPr>
      </w:pPr>
      <w:r w:rsidRPr="00DE2BB3">
        <w:rPr>
          <w:b/>
        </w:rPr>
        <w:t xml:space="preserve">- </w:t>
      </w:r>
      <w:r w:rsidRPr="00DE2BB3">
        <w:rPr>
          <w:b/>
        </w:rPr>
        <w:tab/>
        <w:t>PCC,</w:t>
      </w:r>
      <w:r w:rsidRPr="00DE2BB3">
        <w:rPr>
          <w:b/>
          <w:lang w:eastAsia="zh-CN"/>
        </w:rPr>
        <w:t xml:space="preserve"> when UE is configured with SA NR or NE-DC operation mode with PCC in this FR2 band; or</w:t>
      </w:r>
    </w:p>
    <w:p w:rsidR="0002508C" w:rsidRPr="00DE2BB3" w:rsidRDefault="0002508C" w:rsidP="0002508C">
      <w:pPr>
        <w:ind w:left="852" w:hanging="284"/>
        <w:jc w:val="both"/>
        <w:rPr>
          <w:b/>
          <w:lang w:eastAsia="zh-CN"/>
        </w:rPr>
      </w:pPr>
      <w:r w:rsidRPr="00DE2BB3">
        <w:rPr>
          <w:b/>
        </w:rPr>
        <w:t>-</w:t>
      </w:r>
      <w:r w:rsidRPr="00DE2BB3">
        <w:rPr>
          <w:b/>
        </w:rPr>
        <w:tab/>
        <w:t>PSCC,</w:t>
      </w:r>
      <w:r w:rsidRPr="00DE2BB3">
        <w:rPr>
          <w:b/>
          <w:lang w:eastAsia="zh-CN"/>
        </w:rPr>
        <w:t xml:space="preserve"> when UE is configured with EN-DC with PSCC in this FR2 band; or</w:t>
      </w:r>
    </w:p>
    <w:p w:rsidR="0002508C" w:rsidRPr="00DE2BB3" w:rsidRDefault="0002508C" w:rsidP="0002508C">
      <w:pPr>
        <w:ind w:left="852" w:hanging="284"/>
        <w:jc w:val="both"/>
        <w:rPr>
          <w:b/>
          <w:lang w:val="en-US" w:eastAsia="zh-CN"/>
        </w:rPr>
      </w:pPr>
      <w:r w:rsidRPr="00DE2BB3">
        <w:rPr>
          <w:b/>
        </w:rPr>
        <w:t>-</w:t>
      </w:r>
      <w:r w:rsidRPr="00DE2BB3">
        <w:rPr>
          <w:b/>
        </w:rPr>
        <w:tab/>
        <w:t>PSCC,</w:t>
      </w:r>
      <w:r w:rsidRPr="00DE2BB3">
        <w:rPr>
          <w:b/>
          <w:lang w:eastAsia="zh-CN"/>
        </w:rPr>
        <w:t xml:space="preserve"> when UE is configured with NR-DC with PSCC in this FR2 band; or</w:t>
      </w:r>
    </w:p>
    <w:p w:rsidR="0002508C" w:rsidRPr="00DE2BB3" w:rsidRDefault="0002508C" w:rsidP="0002508C">
      <w:pPr>
        <w:ind w:left="852" w:hanging="284"/>
        <w:jc w:val="both"/>
        <w:rPr>
          <w:b/>
          <w:strike/>
          <w:color w:val="FF0000"/>
        </w:rPr>
      </w:pPr>
      <w:r w:rsidRPr="00DE2BB3">
        <w:rPr>
          <w:b/>
        </w:rPr>
        <w:t>-</w:t>
      </w:r>
      <w:r w:rsidRPr="00DE2BB3">
        <w:rPr>
          <w:b/>
        </w:rPr>
        <w:tab/>
        <w:t xml:space="preserve">SCC on which UE is configured to report SSB based measurements, when neither PCC nor PSCC is in the same band and this SCC is the only SCC on which UE is configured to report SSB based measurements </w:t>
      </w:r>
      <w:r w:rsidRPr="00DE2BB3">
        <w:rPr>
          <w:b/>
          <w:lang w:eastAsia="zh-CN"/>
        </w:rPr>
        <w:t xml:space="preserve">in this </w:t>
      </w:r>
      <w:r w:rsidRPr="00DE2BB3">
        <w:rPr>
          <w:b/>
        </w:rPr>
        <w:t>FR2 band;</w:t>
      </w:r>
      <w:r w:rsidRPr="00DE2BB3">
        <w:rPr>
          <w:b/>
          <w:strike/>
          <w:color w:val="FF0000"/>
        </w:rPr>
        <w:t xml:space="preserve"> or</w:t>
      </w:r>
    </w:p>
    <w:p w:rsidR="0002508C" w:rsidRPr="00DE2BB3" w:rsidRDefault="0002508C" w:rsidP="0002508C">
      <w:pPr>
        <w:ind w:left="852" w:hanging="284"/>
        <w:jc w:val="both"/>
        <w:rPr>
          <w:b/>
          <w:strike/>
          <w:color w:val="FF0000"/>
        </w:rPr>
      </w:pPr>
      <w:r w:rsidRPr="00DE2BB3">
        <w:rPr>
          <w:b/>
          <w:strike/>
          <w:color w:val="FF0000"/>
        </w:rPr>
        <w:t>-</w:t>
      </w:r>
      <w:r w:rsidRPr="00DE2BB3">
        <w:rPr>
          <w:b/>
          <w:strike/>
          <w:color w:val="FF0000"/>
        </w:rPr>
        <w:tab/>
        <w:t xml:space="preserve">SCC indicated by network via [TBD], when </w:t>
      </w:r>
    </w:p>
    <w:p w:rsidR="0002508C" w:rsidRPr="00DE2BB3" w:rsidRDefault="0002508C" w:rsidP="0002508C">
      <w:pPr>
        <w:ind w:left="852"/>
        <w:jc w:val="both"/>
        <w:rPr>
          <w:b/>
          <w:strike/>
          <w:color w:val="FF0000"/>
        </w:rPr>
      </w:pPr>
      <w:r w:rsidRPr="00DE2BB3">
        <w:rPr>
          <w:b/>
          <w:strike/>
          <w:color w:val="FF0000"/>
        </w:rPr>
        <w:t>-</w:t>
      </w:r>
      <w:r w:rsidRPr="00DE2BB3">
        <w:rPr>
          <w:b/>
          <w:strike/>
          <w:color w:val="FF0000"/>
        </w:rPr>
        <w:tab/>
      </w:r>
      <w:proofErr w:type="gramStart"/>
      <w:r w:rsidRPr="00DE2BB3">
        <w:rPr>
          <w:b/>
          <w:strike/>
          <w:color w:val="FF0000"/>
        </w:rPr>
        <w:t>neither</w:t>
      </w:r>
      <w:proofErr w:type="gramEnd"/>
      <w:r w:rsidRPr="00DE2BB3">
        <w:rPr>
          <w:b/>
          <w:strike/>
          <w:color w:val="FF0000"/>
        </w:rPr>
        <w:t xml:space="preserve"> PCC nor PSCC is in the same band, and,</w:t>
      </w:r>
    </w:p>
    <w:p w:rsidR="0002508C" w:rsidRPr="00DE2BB3" w:rsidRDefault="0002508C" w:rsidP="0002508C">
      <w:pPr>
        <w:ind w:left="852"/>
        <w:jc w:val="both"/>
        <w:rPr>
          <w:b/>
          <w:strike/>
          <w:color w:val="FF0000"/>
        </w:rPr>
      </w:pPr>
      <w:r w:rsidRPr="00DE2BB3">
        <w:rPr>
          <w:b/>
          <w:strike/>
          <w:color w:val="FF0000"/>
        </w:rPr>
        <w:t>-</w:t>
      </w:r>
      <w:r w:rsidRPr="00DE2BB3">
        <w:rPr>
          <w:b/>
          <w:strike/>
          <w:color w:val="FF0000"/>
        </w:rPr>
        <w:tab/>
      </w:r>
      <w:proofErr w:type="gramStart"/>
      <w:r w:rsidRPr="00DE2BB3">
        <w:rPr>
          <w:b/>
          <w:strike/>
          <w:color w:val="FF0000"/>
        </w:rPr>
        <w:t>there</w:t>
      </w:r>
      <w:proofErr w:type="gramEnd"/>
      <w:r w:rsidRPr="00DE2BB3">
        <w:rPr>
          <w:b/>
          <w:strike/>
          <w:color w:val="FF0000"/>
        </w:rPr>
        <w:t xml:space="preserve"> is no SCCs on which UE is configured to report SSB based measurements in this FR2 band, or</w:t>
      </w:r>
    </w:p>
    <w:p w:rsidR="0002508C" w:rsidRPr="00DE2BB3" w:rsidRDefault="0002508C" w:rsidP="0002508C">
      <w:pPr>
        <w:ind w:left="852"/>
        <w:jc w:val="both"/>
        <w:rPr>
          <w:b/>
          <w:strike/>
          <w:color w:val="FF0000"/>
        </w:rPr>
      </w:pPr>
      <w:r w:rsidRPr="00DE2BB3">
        <w:rPr>
          <w:b/>
          <w:strike/>
          <w:color w:val="FF0000"/>
        </w:rPr>
        <w:t>-</w:t>
      </w:r>
      <w:r w:rsidRPr="00DE2BB3">
        <w:rPr>
          <w:b/>
          <w:strike/>
          <w:color w:val="FF0000"/>
        </w:rPr>
        <w:tab/>
      </w:r>
      <w:proofErr w:type="gramStart"/>
      <w:r w:rsidRPr="00DE2BB3">
        <w:rPr>
          <w:b/>
          <w:strike/>
          <w:color w:val="FF0000"/>
        </w:rPr>
        <w:t>there</w:t>
      </w:r>
      <w:proofErr w:type="gramEnd"/>
      <w:r w:rsidRPr="00DE2BB3">
        <w:rPr>
          <w:b/>
          <w:strike/>
          <w:color w:val="FF0000"/>
        </w:rPr>
        <w:t xml:space="preserve"> are multiple SCCs on which UE is configured to report SSB based measurements in this FR2 band; </w:t>
      </w:r>
    </w:p>
    <w:p w:rsidR="0002508C" w:rsidRPr="00DE2BB3" w:rsidRDefault="0002508C" w:rsidP="0002508C">
      <w:pPr>
        <w:ind w:left="852"/>
        <w:jc w:val="both"/>
        <w:rPr>
          <w:b/>
          <w:strike/>
          <w:color w:val="FF0000"/>
        </w:rPr>
      </w:pPr>
      <w:r w:rsidRPr="00DE2BB3">
        <w:rPr>
          <w:b/>
          <w:strike/>
          <w:color w:val="FF0000"/>
        </w:rPr>
        <w:t xml:space="preserve">Editor Note: In this scenario of “SCC indicated by network via [TBD]”, the related requirements above can be revisited if RAN4 and/or RAN2 </w:t>
      </w:r>
      <w:proofErr w:type="gramStart"/>
      <w:r w:rsidRPr="00DE2BB3">
        <w:rPr>
          <w:b/>
          <w:strike/>
          <w:color w:val="FF0000"/>
        </w:rPr>
        <w:t>is</w:t>
      </w:r>
      <w:proofErr w:type="gramEnd"/>
      <w:r w:rsidRPr="00DE2BB3">
        <w:rPr>
          <w:b/>
          <w:strike/>
          <w:color w:val="FF0000"/>
        </w:rPr>
        <w:t xml:space="preserve"> achieving any new conclusions. </w:t>
      </w:r>
    </w:p>
    <w:p w:rsidR="0002508C" w:rsidRPr="00DE2BB3" w:rsidRDefault="0002508C" w:rsidP="0002508C">
      <w:pPr>
        <w:ind w:left="568"/>
        <w:jc w:val="both"/>
        <w:rPr>
          <w:b/>
        </w:rPr>
      </w:pPr>
      <w:r w:rsidRPr="00DE2BB3">
        <w:rPr>
          <w:b/>
        </w:rPr>
        <w:t>-</w:t>
      </w:r>
      <w:r w:rsidRPr="00DE2BB3">
        <w:rPr>
          <w:b/>
        </w:rPr>
        <w:tab/>
      </w:r>
      <w:proofErr w:type="gramStart"/>
      <w:r w:rsidRPr="00DE2BB3">
        <w:rPr>
          <w:b/>
        </w:rPr>
        <w:t>otherwise</w:t>
      </w:r>
      <w:proofErr w:type="gramEnd"/>
    </w:p>
    <w:p w:rsidR="0002508C" w:rsidRPr="00AF54DB" w:rsidRDefault="0002508C" w:rsidP="0002508C">
      <w:pPr>
        <w:ind w:left="568" w:firstLine="284"/>
        <w:jc w:val="both"/>
        <w:rPr>
          <w:b/>
          <w:lang w:eastAsia="zh-CN"/>
        </w:rPr>
      </w:pPr>
      <w:r w:rsidRPr="00DE2BB3">
        <w:rPr>
          <w:b/>
        </w:rPr>
        <w:t>-</w:t>
      </w:r>
      <w:r w:rsidRPr="00DE2BB3">
        <w:rPr>
          <w:b/>
        </w:rPr>
        <w:tab/>
        <w:t>SCC determined by UE implementation.</w:t>
      </w:r>
    </w:p>
    <w:p w:rsidR="009C0712" w:rsidRPr="0002508C" w:rsidRDefault="009C0712" w:rsidP="009C0712">
      <w:pPr>
        <w:spacing w:beforeLines="50" w:before="120" w:after="120"/>
        <w:jc w:val="both"/>
        <w:rPr>
          <w:b/>
          <w:lang w:eastAsia="zh-CN"/>
        </w:rPr>
      </w:pPr>
    </w:p>
    <w:p w:rsidR="0002508C" w:rsidRPr="0002508C" w:rsidRDefault="0002508C" w:rsidP="0002508C">
      <w:pPr>
        <w:spacing w:beforeLines="50" w:before="120" w:after="120"/>
        <w:jc w:val="both"/>
        <w:rPr>
          <w:rFonts w:eastAsia="DengXian"/>
          <w:b/>
          <w:kern w:val="2"/>
          <w:u w:val="single"/>
          <w:lang w:eastAsia="zh-CN"/>
        </w:rPr>
      </w:pPr>
      <w:r w:rsidRPr="0002508C">
        <w:rPr>
          <w:rFonts w:eastAsia="DengXian"/>
          <w:b/>
          <w:color w:val="4F81BD" w:themeColor="accent1"/>
          <w:kern w:val="2"/>
          <w:u w:val="single"/>
          <w:lang w:eastAsia="zh-CN"/>
        </w:rPr>
        <w:t>Expand solution 1 to FR1 case</w:t>
      </w:r>
    </w:p>
    <w:p w:rsidR="0002508C" w:rsidRPr="00124402" w:rsidRDefault="0002508C" w:rsidP="0002508C">
      <w:pPr>
        <w:spacing w:beforeLines="50" w:before="120" w:after="120"/>
        <w:jc w:val="both"/>
        <w:rPr>
          <w:rFonts w:eastAsia="DengXian"/>
          <w:b/>
          <w:kern w:val="2"/>
          <w:lang w:eastAsia="zh-CN"/>
        </w:rPr>
      </w:pPr>
      <w:r w:rsidRPr="00124402">
        <w:rPr>
          <w:rFonts w:eastAsia="DengXian" w:hint="eastAsia"/>
          <w:b/>
          <w:kern w:val="2"/>
          <w:lang w:eastAsia="zh-CN"/>
        </w:rPr>
        <w:t xml:space="preserve">Proposal </w:t>
      </w:r>
      <w:r>
        <w:rPr>
          <w:rFonts w:eastAsia="DengXian" w:hint="eastAsia"/>
          <w:b/>
          <w:kern w:val="2"/>
          <w:lang w:eastAsia="zh-CN"/>
        </w:rPr>
        <w:t>3</w:t>
      </w:r>
      <w:r w:rsidRPr="00124402">
        <w:rPr>
          <w:rFonts w:eastAsia="DengXian" w:hint="eastAsia"/>
          <w:b/>
          <w:kern w:val="2"/>
          <w:lang w:eastAsia="zh-CN"/>
        </w:rPr>
        <w:t xml:space="preserve">: </w:t>
      </w:r>
      <w:r>
        <w:rPr>
          <w:rFonts w:eastAsia="DengXian" w:hint="eastAsia"/>
          <w:b/>
          <w:kern w:val="2"/>
          <w:lang w:eastAsia="zh-CN"/>
        </w:rPr>
        <w:t>Support to expand the solution 1 to FR1 band if SCCs are co-located. Otherwise, prefer to limit the solution 1 to FR2 bands.</w:t>
      </w:r>
    </w:p>
    <w:p w:rsidR="0002508C" w:rsidRPr="0002508C" w:rsidRDefault="0002508C" w:rsidP="009C0712">
      <w:pPr>
        <w:spacing w:beforeLines="50" w:before="120" w:after="120"/>
        <w:jc w:val="both"/>
        <w:rPr>
          <w:rFonts w:eastAsia="DengXian"/>
          <w:b/>
          <w:kern w:val="2"/>
          <w:lang w:eastAsia="zh-CN"/>
        </w:rPr>
      </w:pPr>
      <w:r>
        <w:rPr>
          <w:rFonts w:eastAsia="DengXian" w:hint="eastAsia"/>
          <w:b/>
          <w:kern w:val="2"/>
          <w:lang w:eastAsia="zh-CN"/>
        </w:rPr>
        <w:t>Proposal 4: Support that</w:t>
      </w:r>
      <w:r w:rsidRPr="00AF4AF1">
        <w:t xml:space="preserve"> </w:t>
      </w:r>
      <w:r w:rsidRPr="00AF4AF1">
        <w:rPr>
          <w:rFonts w:eastAsia="DengXian"/>
          <w:b/>
          <w:kern w:val="2"/>
          <w:lang w:eastAsia="zh-CN"/>
        </w:rPr>
        <w:t>the configuration can be different for different FRs</w:t>
      </w:r>
      <w:r>
        <w:rPr>
          <w:rFonts w:eastAsia="DengXian" w:hint="eastAsia"/>
          <w:b/>
          <w:kern w:val="2"/>
          <w:lang w:eastAsia="zh-CN"/>
        </w:rPr>
        <w:t xml:space="preserve"> if the solution 1 is expanded to FR1 band. </w:t>
      </w:r>
    </w:p>
    <w:p w:rsidR="009C0712" w:rsidRPr="00CD5136" w:rsidRDefault="009C0712" w:rsidP="009C0712">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4 </w:t>
      </w:r>
      <w:r w:rsidRPr="00CD5136">
        <w:rPr>
          <w:rFonts w:ascii="Tms Rmn" w:eastAsia="MS Mincho" w:hAnsi="Tms Rmn"/>
          <w:sz w:val="32"/>
          <w:lang w:val="en-US"/>
        </w:rPr>
        <w:t>References</w:t>
      </w:r>
    </w:p>
    <w:p w:rsidR="009C0712" w:rsidRDefault="009C0712" w:rsidP="009C0712">
      <w:pPr>
        <w:pStyle w:val="af8"/>
        <w:numPr>
          <w:ilvl w:val="0"/>
          <w:numId w:val="3"/>
        </w:numPr>
        <w:tabs>
          <w:tab w:val="left" w:pos="360"/>
        </w:tabs>
        <w:spacing w:before="120" w:line="240" w:lineRule="auto"/>
        <w:ind w:firstLineChars="0"/>
        <w:rPr>
          <w:sz w:val="20"/>
        </w:rPr>
      </w:pPr>
      <w:r w:rsidRPr="00296368">
        <w:rPr>
          <w:sz w:val="20"/>
        </w:rPr>
        <w:t>R4-</w:t>
      </w:r>
      <w:bookmarkStart w:id="1" w:name="OLE_LINK1"/>
      <w:r w:rsidRPr="00296368">
        <w:rPr>
          <w:sz w:val="20"/>
        </w:rPr>
        <w:t>2</w:t>
      </w:r>
      <w:bookmarkEnd w:id="1"/>
      <w:r>
        <w:rPr>
          <w:rFonts w:hint="eastAsia"/>
          <w:sz w:val="20"/>
        </w:rPr>
        <w:t>508264</w:t>
      </w:r>
      <w:r w:rsidRPr="00296368">
        <w:rPr>
          <w:rFonts w:hint="eastAsia"/>
          <w:sz w:val="20"/>
        </w:rPr>
        <w:t xml:space="preserve">, </w:t>
      </w:r>
      <w:r w:rsidRPr="006441AD">
        <w:rPr>
          <w:sz w:val="20"/>
        </w:rPr>
        <w:t>WF on RRM requirements for NR_RRM_Ph5_Part1</w:t>
      </w:r>
      <w:r w:rsidRPr="00296368">
        <w:rPr>
          <w:rFonts w:hint="eastAsia"/>
          <w:sz w:val="20"/>
        </w:rPr>
        <w:t>,</w:t>
      </w:r>
      <w:r w:rsidRPr="00296368">
        <w:rPr>
          <w:sz w:val="20"/>
        </w:rPr>
        <w:t xml:space="preserve"> </w:t>
      </w:r>
      <w:r w:rsidRPr="00296368">
        <w:rPr>
          <w:rFonts w:hint="eastAsia"/>
          <w:sz w:val="20"/>
        </w:rPr>
        <w:t>Apple</w:t>
      </w:r>
      <w:r w:rsidRPr="00296368">
        <w:rPr>
          <w:sz w:val="20"/>
        </w:rPr>
        <w:t>, RAN</w:t>
      </w:r>
      <w:r w:rsidRPr="00296368">
        <w:rPr>
          <w:rFonts w:hint="eastAsia"/>
          <w:sz w:val="20"/>
        </w:rPr>
        <w:t>4</w:t>
      </w:r>
      <w:r w:rsidRPr="00296368">
        <w:rPr>
          <w:sz w:val="20"/>
        </w:rPr>
        <w:t>#1</w:t>
      </w:r>
      <w:r w:rsidRPr="00296368">
        <w:rPr>
          <w:rFonts w:hint="eastAsia"/>
          <w:sz w:val="20"/>
        </w:rPr>
        <w:t>1</w:t>
      </w:r>
      <w:r>
        <w:rPr>
          <w:rFonts w:hint="eastAsia"/>
          <w:sz w:val="20"/>
        </w:rPr>
        <w:t>5</w:t>
      </w:r>
      <w:r w:rsidRPr="00296368">
        <w:rPr>
          <w:rFonts w:hint="eastAsia"/>
          <w:sz w:val="20"/>
        </w:rPr>
        <w:t xml:space="preserve">. </w:t>
      </w:r>
    </w:p>
    <w:p w:rsidR="009C0712" w:rsidRDefault="009C0712" w:rsidP="009C0712">
      <w:pPr>
        <w:pStyle w:val="af8"/>
        <w:numPr>
          <w:ilvl w:val="0"/>
          <w:numId w:val="3"/>
        </w:numPr>
        <w:tabs>
          <w:tab w:val="left" w:pos="360"/>
        </w:tabs>
        <w:spacing w:before="120" w:line="240" w:lineRule="auto"/>
        <w:ind w:firstLineChars="0"/>
        <w:rPr>
          <w:sz w:val="20"/>
        </w:rPr>
      </w:pPr>
      <w:r>
        <w:rPr>
          <w:rFonts w:hint="eastAsia"/>
          <w:sz w:val="20"/>
        </w:rPr>
        <w:t xml:space="preserve">R4-2505561, </w:t>
      </w:r>
      <w:r w:rsidRPr="005C6B18">
        <w:rPr>
          <w:sz w:val="20"/>
        </w:rPr>
        <w:t>Topic summary for [115</w:t>
      </w:r>
      <w:proofErr w:type="gramStart"/>
      <w:r w:rsidRPr="005C6B18">
        <w:rPr>
          <w:sz w:val="20"/>
        </w:rPr>
        <w:t>][</w:t>
      </w:r>
      <w:proofErr w:type="gramEnd"/>
      <w:r w:rsidRPr="005C6B18">
        <w:rPr>
          <w:sz w:val="20"/>
        </w:rPr>
        <w:t>212] NR_RRM_Ph5_Part1</w:t>
      </w:r>
      <w:r>
        <w:rPr>
          <w:rFonts w:hint="eastAsia"/>
          <w:sz w:val="20"/>
        </w:rPr>
        <w:t xml:space="preserve">, Apple, RAN4#115. </w:t>
      </w:r>
    </w:p>
    <w:p w:rsidR="009C0712" w:rsidRDefault="009C0712" w:rsidP="009C0712">
      <w:pPr>
        <w:pStyle w:val="af8"/>
        <w:numPr>
          <w:ilvl w:val="0"/>
          <w:numId w:val="3"/>
        </w:numPr>
        <w:tabs>
          <w:tab w:val="left" w:pos="360"/>
        </w:tabs>
        <w:spacing w:before="120" w:line="240" w:lineRule="auto"/>
        <w:ind w:firstLineChars="0"/>
        <w:rPr>
          <w:sz w:val="20"/>
        </w:rPr>
      </w:pPr>
      <w:r>
        <w:rPr>
          <w:rFonts w:hint="eastAsia"/>
          <w:sz w:val="20"/>
        </w:rPr>
        <w:t xml:space="preserve">R4-2509014, </w:t>
      </w:r>
      <w:r w:rsidRPr="00AF0D87">
        <w:rPr>
          <w:sz w:val="20"/>
        </w:rPr>
        <w:t>Reply LS on CSSF optimization for NR RRM Phase 5</w:t>
      </w:r>
      <w:r>
        <w:rPr>
          <w:rFonts w:hint="eastAsia"/>
          <w:sz w:val="20"/>
        </w:rPr>
        <w:t xml:space="preserve">, RAN2, RAN2#130. </w:t>
      </w:r>
    </w:p>
    <w:p w:rsidR="009C0712" w:rsidRPr="009C0712" w:rsidRDefault="009C0712" w:rsidP="009C0712">
      <w:pPr>
        <w:pStyle w:val="af8"/>
        <w:numPr>
          <w:ilvl w:val="0"/>
          <w:numId w:val="3"/>
        </w:numPr>
        <w:tabs>
          <w:tab w:val="left" w:pos="360"/>
        </w:tabs>
        <w:spacing w:before="120" w:line="240" w:lineRule="auto"/>
        <w:ind w:firstLineChars="0"/>
        <w:jc w:val="left"/>
        <w:rPr>
          <w:sz w:val="20"/>
        </w:rPr>
      </w:pPr>
      <w:r>
        <w:rPr>
          <w:sz w:val="20"/>
        </w:rPr>
        <w:t>R</w:t>
      </w:r>
      <w:r>
        <w:rPr>
          <w:rFonts w:hint="eastAsia"/>
          <w:sz w:val="20"/>
        </w:rPr>
        <w:t>4-2508457,</w:t>
      </w:r>
      <w:r w:rsidRPr="00DE2BB3">
        <w:rPr>
          <w:noProof/>
        </w:rPr>
        <w:t xml:space="preserve"> </w:t>
      </w:r>
      <w:r w:rsidRPr="006B633B">
        <w:rPr>
          <w:noProof/>
        </w:rPr>
        <w:t>Draft big CR for NR Radio Resource Management (RRM) Phase 5</w:t>
      </w:r>
      <w:r>
        <w:rPr>
          <w:rFonts w:hint="eastAsia"/>
          <w:noProof/>
        </w:rPr>
        <w:t xml:space="preserve">, </w:t>
      </w:r>
      <w:r>
        <w:rPr>
          <w:rFonts w:hint="eastAsia"/>
        </w:rPr>
        <w:t xml:space="preserve">Apple, CATT, RAN4#115. </w:t>
      </w:r>
      <w:bookmarkStart w:id="2" w:name="_GoBack"/>
      <w:bookmarkEnd w:id="2"/>
    </w:p>
    <w:sectPr w:rsidR="009C0712" w:rsidRPr="009C0712" w:rsidSect="00E6562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5C6" w:rsidRDefault="00A665C6">
      <w:r>
        <w:separator/>
      </w:r>
    </w:p>
  </w:endnote>
  <w:endnote w:type="continuationSeparator" w:id="0">
    <w:p w:rsidR="00A665C6" w:rsidRDefault="00A66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v4.2.0">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5C6" w:rsidRDefault="00A665C6">
      <w:r>
        <w:separator/>
      </w:r>
    </w:p>
  </w:footnote>
  <w:footnote w:type="continuationSeparator" w:id="0">
    <w:p w:rsidR="00A665C6" w:rsidRDefault="00A665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
    <w:nsid w:val="0B586AFA"/>
    <w:multiLevelType w:val="hybridMultilevel"/>
    <w:tmpl w:val="F0C8B40C"/>
    <w:lvl w:ilvl="0" w:tplc="6076F18C">
      <w:start w:val="1"/>
      <w:numFmt w:val="bullet"/>
      <w:lvlText w:val="•"/>
      <w:lvlJc w:val="left"/>
      <w:pPr>
        <w:tabs>
          <w:tab w:val="num" w:pos="928"/>
        </w:tabs>
        <w:ind w:left="928" w:hanging="360"/>
      </w:pPr>
      <w:rPr>
        <w:rFonts w:ascii="Arial" w:hAnsi="Arial" w:hint="default"/>
      </w:rPr>
    </w:lvl>
    <w:lvl w:ilvl="1" w:tplc="04090003" w:tentative="1">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692" w:hanging="420"/>
      </w:pPr>
      <w:rPr>
        <w:rFonts w:ascii="Wingdings" w:hAnsi="Wingdings" w:hint="default"/>
      </w:rPr>
    </w:lvl>
    <w:lvl w:ilvl="3" w:tplc="04090001" w:tentative="1">
      <w:start w:val="1"/>
      <w:numFmt w:val="bullet"/>
      <w:lvlText w:val=""/>
      <w:lvlJc w:val="left"/>
      <w:pPr>
        <w:ind w:left="-272" w:hanging="420"/>
      </w:pPr>
      <w:rPr>
        <w:rFonts w:ascii="Wingdings" w:hAnsi="Wingdings" w:hint="default"/>
      </w:rPr>
    </w:lvl>
    <w:lvl w:ilvl="4" w:tplc="04090003" w:tentative="1">
      <w:start w:val="1"/>
      <w:numFmt w:val="bullet"/>
      <w:lvlText w:val=""/>
      <w:lvlJc w:val="left"/>
      <w:pPr>
        <w:ind w:left="148" w:hanging="420"/>
      </w:pPr>
      <w:rPr>
        <w:rFonts w:ascii="Wingdings" w:hAnsi="Wingdings" w:hint="default"/>
      </w:rPr>
    </w:lvl>
    <w:lvl w:ilvl="5" w:tplc="04090005" w:tentative="1">
      <w:start w:val="1"/>
      <w:numFmt w:val="bullet"/>
      <w:lvlText w:val=""/>
      <w:lvlJc w:val="left"/>
      <w:pPr>
        <w:ind w:left="568" w:hanging="420"/>
      </w:pPr>
      <w:rPr>
        <w:rFonts w:ascii="Wingdings" w:hAnsi="Wingdings" w:hint="default"/>
      </w:rPr>
    </w:lvl>
    <w:lvl w:ilvl="6" w:tplc="04090001" w:tentative="1">
      <w:start w:val="1"/>
      <w:numFmt w:val="bullet"/>
      <w:lvlText w:val=""/>
      <w:lvlJc w:val="left"/>
      <w:pPr>
        <w:ind w:left="988" w:hanging="420"/>
      </w:pPr>
      <w:rPr>
        <w:rFonts w:ascii="Wingdings" w:hAnsi="Wingdings" w:hint="default"/>
      </w:rPr>
    </w:lvl>
    <w:lvl w:ilvl="7" w:tplc="04090003" w:tentative="1">
      <w:start w:val="1"/>
      <w:numFmt w:val="bullet"/>
      <w:lvlText w:val=""/>
      <w:lvlJc w:val="left"/>
      <w:pPr>
        <w:ind w:left="1408" w:hanging="420"/>
      </w:pPr>
      <w:rPr>
        <w:rFonts w:ascii="Wingdings" w:hAnsi="Wingdings" w:hint="default"/>
      </w:rPr>
    </w:lvl>
    <w:lvl w:ilvl="8" w:tplc="04090005" w:tentative="1">
      <w:start w:val="1"/>
      <w:numFmt w:val="bullet"/>
      <w:lvlText w:val=""/>
      <w:lvlJc w:val="left"/>
      <w:pPr>
        <w:ind w:left="1828" w:hanging="420"/>
      </w:pPr>
      <w:rPr>
        <w:rFonts w:ascii="Wingdings" w:hAnsi="Wingdings" w:hint="default"/>
      </w:rPr>
    </w:lvl>
  </w:abstractNum>
  <w:abstractNum w:abstractNumId="3">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6126770"/>
    <w:multiLevelType w:val="hybridMultilevel"/>
    <w:tmpl w:val="F4700572"/>
    <w:lvl w:ilvl="0" w:tplc="2CFC1252">
      <w:start w:val="1"/>
      <w:numFmt w:val="bullet"/>
      <w:lvlText w:val="•"/>
      <w:lvlJc w:val="left"/>
      <w:pPr>
        <w:tabs>
          <w:tab w:val="num" w:pos="720"/>
        </w:tabs>
        <w:ind w:left="720" w:hanging="360"/>
      </w:pPr>
      <w:rPr>
        <w:rFonts w:ascii="Arial" w:hAnsi="Arial" w:hint="default"/>
      </w:rPr>
    </w:lvl>
    <w:lvl w:ilvl="1" w:tplc="5BF40226">
      <w:start w:val="1"/>
      <w:numFmt w:val="bullet"/>
      <w:lvlText w:val="•"/>
      <w:lvlJc w:val="left"/>
      <w:pPr>
        <w:tabs>
          <w:tab w:val="num" w:pos="1440"/>
        </w:tabs>
        <w:ind w:left="1440" w:hanging="360"/>
      </w:pPr>
      <w:rPr>
        <w:rFonts w:ascii="Arial" w:hAnsi="Arial" w:hint="default"/>
      </w:rPr>
    </w:lvl>
    <w:lvl w:ilvl="2" w:tplc="D28CC4B2">
      <w:start w:val="1"/>
      <w:numFmt w:val="bullet"/>
      <w:lvlText w:val="•"/>
      <w:lvlJc w:val="left"/>
      <w:pPr>
        <w:tabs>
          <w:tab w:val="num" w:pos="2160"/>
        </w:tabs>
        <w:ind w:left="2160" w:hanging="360"/>
      </w:pPr>
      <w:rPr>
        <w:rFonts w:ascii="Arial" w:hAnsi="Arial" w:hint="default"/>
      </w:rPr>
    </w:lvl>
    <w:lvl w:ilvl="3" w:tplc="8C504E08">
      <w:start w:val="1"/>
      <w:numFmt w:val="bullet"/>
      <w:lvlText w:val="•"/>
      <w:lvlJc w:val="left"/>
      <w:pPr>
        <w:tabs>
          <w:tab w:val="num" w:pos="2880"/>
        </w:tabs>
        <w:ind w:left="2880" w:hanging="360"/>
      </w:pPr>
      <w:rPr>
        <w:rFonts w:ascii="Arial" w:hAnsi="Arial" w:hint="default"/>
      </w:rPr>
    </w:lvl>
    <w:lvl w:ilvl="4" w:tplc="152A4610">
      <w:start w:val="1"/>
      <w:numFmt w:val="bullet"/>
      <w:lvlText w:val="•"/>
      <w:lvlJc w:val="left"/>
      <w:pPr>
        <w:tabs>
          <w:tab w:val="num" w:pos="3600"/>
        </w:tabs>
        <w:ind w:left="3600" w:hanging="360"/>
      </w:pPr>
      <w:rPr>
        <w:rFonts w:ascii="Arial" w:hAnsi="Arial" w:hint="default"/>
      </w:rPr>
    </w:lvl>
    <w:lvl w:ilvl="5" w:tplc="32D44CEC" w:tentative="1">
      <w:start w:val="1"/>
      <w:numFmt w:val="bullet"/>
      <w:lvlText w:val="•"/>
      <w:lvlJc w:val="left"/>
      <w:pPr>
        <w:tabs>
          <w:tab w:val="num" w:pos="4320"/>
        </w:tabs>
        <w:ind w:left="4320" w:hanging="360"/>
      </w:pPr>
      <w:rPr>
        <w:rFonts w:ascii="Arial" w:hAnsi="Arial" w:hint="default"/>
      </w:rPr>
    </w:lvl>
    <w:lvl w:ilvl="6" w:tplc="50D0D560" w:tentative="1">
      <w:start w:val="1"/>
      <w:numFmt w:val="bullet"/>
      <w:lvlText w:val="•"/>
      <w:lvlJc w:val="left"/>
      <w:pPr>
        <w:tabs>
          <w:tab w:val="num" w:pos="5040"/>
        </w:tabs>
        <w:ind w:left="5040" w:hanging="360"/>
      </w:pPr>
      <w:rPr>
        <w:rFonts w:ascii="Arial" w:hAnsi="Arial" w:hint="default"/>
      </w:rPr>
    </w:lvl>
    <w:lvl w:ilvl="7" w:tplc="68B6AD34" w:tentative="1">
      <w:start w:val="1"/>
      <w:numFmt w:val="bullet"/>
      <w:lvlText w:val="•"/>
      <w:lvlJc w:val="left"/>
      <w:pPr>
        <w:tabs>
          <w:tab w:val="num" w:pos="5760"/>
        </w:tabs>
        <w:ind w:left="5760" w:hanging="360"/>
      </w:pPr>
      <w:rPr>
        <w:rFonts w:ascii="Arial" w:hAnsi="Arial" w:hint="default"/>
      </w:rPr>
    </w:lvl>
    <w:lvl w:ilvl="8" w:tplc="39640766" w:tentative="1">
      <w:start w:val="1"/>
      <w:numFmt w:val="bullet"/>
      <w:lvlText w:val="•"/>
      <w:lvlJc w:val="left"/>
      <w:pPr>
        <w:tabs>
          <w:tab w:val="num" w:pos="6480"/>
        </w:tabs>
        <w:ind w:left="6480" w:hanging="360"/>
      </w:pPr>
      <w:rPr>
        <w:rFonts w:ascii="Arial" w:hAnsi="Arial" w:hint="default"/>
      </w:rPr>
    </w:lvl>
  </w:abstractNum>
  <w:abstractNum w:abstractNumId="6">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8">
    <w:nsid w:val="27546EF2"/>
    <w:multiLevelType w:val="hybridMultilevel"/>
    <w:tmpl w:val="AB6601F4"/>
    <w:lvl w:ilvl="0" w:tplc="546AE75E">
      <w:start w:val="1"/>
      <w:numFmt w:val="bullet"/>
      <w:lvlText w:val="•"/>
      <w:lvlJc w:val="left"/>
      <w:pPr>
        <w:tabs>
          <w:tab w:val="num" w:pos="644"/>
        </w:tabs>
        <w:ind w:left="644" w:hanging="360"/>
      </w:pPr>
      <w:rPr>
        <w:rFonts w:ascii="Arial" w:hAnsi="Arial" w:hint="default"/>
      </w:rPr>
    </w:lvl>
    <w:lvl w:ilvl="1" w:tplc="A93CD264">
      <w:start w:val="1"/>
      <w:numFmt w:val="bullet"/>
      <w:lvlText w:val="•"/>
      <w:lvlJc w:val="left"/>
      <w:pPr>
        <w:tabs>
          <w:tab w:val="num" w:pos="1364"/>
        </w:tabs>
        <w:ind w:left="1364" w:hanging="360"/>
      </w:pPr>
      <w:rPr>
        <w:rFonts w:ascii="Arial" w:hAnsi="Arial" w:hint="default"/>
      </w:rPr>
    </w:lvl>
    <w:lvl w:ilvl="2" w:tplc="E9945A06">
      <w:start w:val="1"/>
      <w:numFmt w:val="bullet"/>
      <w:lvlText w:val="•"/>
      <w:lvlJc w:val="left"/>
      <w:pPr>
        <w:tabs>
          <w:tab w:val="num" w:pos="2084"/>
        </w:tabs>
        <w:ind w:left="2084" w:hanging="360"/>
      </w:pPr>
      <w:rPr>
        <w:rFonts w:ascii="Arial" w:hAnsi="Arial" w:hint="default"/>
      </w:rPr>
    </w:lvl>
    <w:lvl w:ilvl="3" w:tplc="1D6C105C">
      <w:start w:val="1"/>
      <w:numFmt w:val="bullet"/>
      <w:lvlText w:val="•"/>
      <w:lvlJc w:val="left"/>
      <w:pPr>
        <w:tabs>
          <w:tab w:val="num" w:pos="2804"/>
        </w:tabs>
        <w:ind w:left="2804" w:hanging="360"/>
      </w:pPr>
      <w:rPr>
        <w:rFonts w:ascii="Arial" w:hAnsi="Arial" w:hint="default"/>
      </w:rPr>
    </w:lvl>
    <w:lvl w:ilvl="4" w:tplc="E3D64A90" w:tentative="1">
      <w:start w:val="1"/>
      <w:numFmt w:val="bullet"/>
      <w:lvlText w:val="•"/>
      <w:lvlJc w:val="left"/>
      <w:pPr>
        <w:tabs>
          <w:tab w:val="num" w:pos="3524"/>
        </w:tabs>
        <w:ind w:left="3524" w:hanging="360"/>
      </w:pPr>
      <w:rPr>
        <w:rFonts w:ascii="Arial" w:hAnsi="Arial" w:hint="default"/>
      </w:rPr>
    </w:lvl>
    <w:lvl w:ilvl="5" w:tplc="C9B6EAF8" w:tentative="1">
      <w:start w:val="1"/>
      <w:numFmt w:val="bullet"/>
      <w:lvlText w:val="•"/>
      <w:lvlJc w:val="left"/>
      <w:pPr>
        <w:tabs>
          <w:tab w:val="num" w:pos="4244"/>
        </w:tabs>
        <w:ind w:left="4244" w:hanging="360"/>
      </w:pPr>
      <w:rPr>
        <w:rFonts w:ascii="Arial" w:hAnsi="Arial" w:hint="default"/>
      </w:rPr>
    </w:lvl>
    <w:lvl w:ilvl="6" w:tplc="AF06E3FA" w:tentative="1">
      <w:start w:val="1"/>
      <w:numFmt w:val="bullet"/>
      <w:lvlText w:val="•"/>
      <w:lvlJc w:val="left"/>
      <w:pPr>
        <w:tabs>
          <w:tab w:val="num" w:pos="4964"/>
        </w:tabs>
        <w:ind w:left="4964" w:hanging="360"/>
      </w:pPr>
      <w:rPr>
        <w:rFonts w:ascii="Arial" w:hAnsi="Arial" w:hint="default"/>
      </w:rPr>
    </w:lvl>
    <w:lvl w:ilvl="7" w:tplc="6FDA5FBE" w:tentative="1">
      <w:start w:val="1"/>
      <w:numFmt w:val="bullet"/>
      <w:lvlText w:val="•"/>
      <w:lvlJc w:val="left"/>
      <w:pPr>
        <w:tabs>
          <w:tab w:val="num" w:pos="5684"/>
        </w:tabs>
        <w:ind w:left="5684" w:hanging="360"/>
      </w:pPr>
      <w:rPr>
        <w:rFonts w:ascii="Arial" w:hAnsi="Arial" w:hint="default"/>
      </w:rPr>
    </w:lvl>
    <w:lvl w:ilvl="8" w:tplc="706A24CA" w:tentative="1">
      <w:start w:val="1"/>
      <w:numFmt w:val="bullet"/>
      <w:lvlText w:val="•"/>
      <w:lvlJc w:val="left"/>
      <w:pPr>
        <w:tabs>
          <w:tab w:val="num" w:pos="6404"/>
        </w:tabs>
        <w:ind w:left="6404" w:hanging="360"/>
      </w:pPr>
      <w:rPr>
        <w:rFonts w:ascii="Arial" w:hAnsi="Arial" w:hint="default"/>
      </w:rPr>
    </w:lvl>
  </w:abstractNum>
  <w:abstractNum w:abstractNumId="9">
    <w:nsid w:val="298917E9"/>
    <w:multiLevelType w:val="hybridMultilevel"/>
    <w:tmpl w:val="FEB401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67C7352"/>
    <w:multiLevelType w:val="hybridMultilevel"/>
    <w:tmpl w:val="A5261AF0"/>
    <w:lvl w:ilvl="0" w:tplc="DB583A12">
      <w:start w:val="1"/>
      <w:numFmt w:val="bullet"/>
      <w:lvlText w:val="•"/>
      <w:lvlJc w:val="left"/>
      <w:pPr>
        <w:tabs>
          <w:tab w:val="num" w:pos="720"/>
        </w:tabs>
        <w:ind w:left="720" w:hanging="360"/>
      </w:pPr>
      <w:rPr>
        <w:rFonts w:ascii="Arial" w:hAnsi="Arial" w:hint="default"/>
      </w:rPr>
    </w:lvl>
    <w:lvl w:ilvl="1" w:tplc="31144740" w:tentative="1">
      <w:start w:val="1"/>
      <w:numFmt w:val="bullet"/>
      <w:lvlText w:val="•"/>
      <w:lvlJc w:val="left"/>
      <w:pPr>
        <w:tabs>
          <w:tab w:val="num" w:pos="1440"/>
        </w:tabs>
        <w:ind w:left="1440" w:hanging="360"/>
      </w:pPr>
      <w:rPr>
        <w:rFonts w:ascii="Arial" w:hAnsi="Arial" w:hint="default"/>
      </w:rPr>
    </w:lvl>
    <w:lvl w:ilvl="2" w:tplc="B1802A26" w:tentative="1">
      <w:start w:val="1"/>
      <w:numFmt w:val="bullet"/>
      <w:lvlText w:val="•"/>
      <w:lvlJc w:val="left"/>
      <w:pPr>
        <w:tabs>
          <w:tab w:val="num" w:pos="2160"/>
        </w:tabs>
        <w:ind w:left="2160" w:hanging="360"/>
      </w:pPr>
      <w:rPr>
        <w:rFonts w:ascii="Arial" w:hAnsi="Arial" w:hint="default"/>
      </w:rPr>
    </w:lvl>
    <w:lvl w:ilvl="3" w:tplc="5D7831F2">
      <w:start w:val="1"/>
      <w:numFmt w:val="bullet"/>
      <w:lvlText w:val="•"/>
      <w:lvlJc w:val="left"/>
      <w:pPr>
        <w:tabs>
          <w:tab w:val="num" w:pos="2880"/>
        </w:tabs>
        <w:ind w:left="2880" w:hanging="360"/>
      </w:pPr>
      <w:rPr>
        <w:rFonts w:ascii="Arial" w:hAnsi="Arial" w:hint="default"/>
      </w:rPr>
    </w:lvl>
    <w:lvl w:ilvl="4" w:tplc="5E183FFC" w:tentative="1">
      <w:start w:val="1"/>
      <w:numFmt w:val="bullet"/>
      <w:lvlText w:val="•"/>
      <w:lvlJc w:val="left"/>
      <w:pPr>
        <w:tabs>
          <w:tab w:val="num" w:pos="3600"/>
        </w:tabs>
        <w:ind w:left="3600" w:hanging="360"/>
      </w:pPr>
      <w:rPr>
        <w:rFonts w:ascii="Arial" w:hAnsi="Arial" w:hint="default"/>
      </w:rPr>
    </w:lvl>
    <w:lvl w:ilvl="5" w:tplc="094879A4" w:tentative="1">
      <w:start w:val="1"/>
      <w:numFmt w:val="bullet"/>
      <w:lvlText w:val="•"/>
      <w:lvlJc w:val="left"/>
      <w:pPr>
        <w:tabs>
          <w:tab w:val="num" w:pos="4320"/>
        </w:tabs>
        <w:ind w:left="4320" w:hanging="360"/>
      </w:pPr>
      <w:rPr>
        <w:rFonts w:ascii="Arial" w:hAnsi="Arial" w:hint="default"/>
      </w:rPr>
    </w:lvl>
    <w:lvl w:ilvl="6" w:tplc="FDD43244" w:tentative="1">
      <w:start w:val="1"/>
      <w:numFmt w:val="bullet"/>
      <w:lvlText w:val="•"/>
      <w:lvlJc w:val="left"/>
      <w:pPr>
        <w:tabs>
          <w:tab w:val="num" w:pos="5040"/>
        </w:tabs>
        <w:ind w:left="5040" w:hanging="360"/>
      </w:pPr>
      <w:rPr>
        <w:rFonts w:ascii="Arial" w:hAnsi="Arial" w:hint="default"/>
      </w:rPr>
    </w:lvl>
    <w:lvl w:ilvl="7" w:tplc="AE50C4AC" w:tentative="1">
      <w:start w:val="1"/>
      <w:numFmt w:val="bullet"/>
      <w:lvlText w:val="•"/>
      <w:lvlJc w:val="left"/>
      <w:pPr>
        <w:tabs>
          <w:tab w:val="num" w:pos="5760"/>
        </w:tabs>
        <w:ind w:left="5760" w:hanging="360"/>
      </w:pPr>
      <w:rPr>
        <w:rFonts w:ascii="Arial" w:hAnsi="Arial" w:hint="default"/>
      </w:rPr>
    </w:lvl>
    <w:lvl w:ilvl="8" w:tplc="7B0009FA" w:tentative="1">
      <w:start w:val="1"/>
      <w:numFmt w:val="bullet"/>
      <w:lvlText w:val="•"/>
      <w:lvlJc w:val="left"/>
      <w:pPr>
        <w:tabs>
          <w:tab w:val="num" w:pos="6480"/>
        </w:tabs>
        <w:ind w:left="6480" w:hanging="360"/>
      </w:pPr>
      <w:rPr>
        <w:rFonts w:ascii="Arial" w:hAnsi="Arial" w:hint="default"/>
      </w:rPr>
    </w:lvl>
  </w:abstractNum>
  <w:abstractNum w:abstractNumId="12">
    <w:nsid w:val="387A69BB"/>
    <w:multiLevelType w:val="hybridMultilevel"/>
    <w:tmpl w:val="F1085DB8"/>
    <w:lvl w:ilvl="0" w:tplc="E2D46802">
      <w:start w:val="1"/>
      <w:numFmt w:val="bullet"/>
      <w:lvlText w:val="•"/>
      <w:lvlJc w:val="left"/>
      <w:pPr>
        <w:tabs>
          <w:tab w:val="num" w:pos="360"/>
        </w:tabs>
        <w:ind w:left="360" w:hanging="360"/>
      </w:pPr>
      <w:rPr>
        <w:rFonts w:ascii="Arial" w:hAnsi="Arial" w:hint="default"/>
      </w:rPr>
    </w:lvl>
    <w:lvl w:ilvl="1" w:tplc="729E7658">
      <w:start w:val="1"/>
      <w:numFmt w:val="bullet"/>
      <w:lvlText w:val="•"/>
      <w:lvlJc w:val="left"/>
      <w:pPr>
        <w:tabs>
          <w:tab w:val="num" w:pos="1080"/>
        </w:tabs>
        <w:ind w:left="1080" w:hanging="360"/>
      </w:pPr>
      <w:rPr>
        <w:rFonts w:ascii="Arial" w:hAnsi="Arial" w:hint="default"/>
      </w:rPr>
    </w:lvl>
    <w:lvl w:ilvl="2" w:tplc="8CF04A20">
      <w:start w:val="4787"/>
      <w:numFmt w:val="bullet"/>
      <w:lvlText w:val="•"/>
      <w:lvlJc w:val="left"/>
      <w:pPr>
        <w:tabs>
          <w:tab w:val="num" w:pos="1800"/>
        </w:tabs>
        <w:ind w:left="1800" w:hanging="360"/>
      </w:pPr>
      <w:rPr>
        <w:rFonts w:ascii="Arial" w:hAnsi="Arial" w:hint="default"/>
      </w:rPr>
    </w:lvl>
    <w:lvl w:ilvl="3" w:tplc="FA6EDF80">
      <w:start w:val="4787"/>
      <w:numFmt w:val="bullet"/>
      <w:lvlText w:val="•"/>
      <w:lvlJc w:val="left"/>
      <w:pPr>
        <w:tabs>
          <w:tab w:val="num" w:pos="2520"/>
        </w:tabs>
        <w:ind w:left="2520" w:hanging="360"/>
      </w:pPr>
      <w:rPr>
        <w:rFonts w:ascii="Arial" w:hAnsi="Arial" w:hint="default"/>
      </w:rPr>
    </w:lvl>
    <w:lvl w:ilvl="4" w:tplc="B92ECAD2">
      <w:start w:val="3899"/>
      <w:numFmt w:val="bullet"/>
      <w:lvlText w:val="•"/>
      <w:lvlJc w:val="left"/>
      <w:pPr>
        <w:tabs>
          <w:tab w:val="num" w:pos="3240"/>
        </w:tabs>
        <w:ind w:left="3240" w:hanging="360"/>
      </w:pPr>
      <w:rPr>
        <w:rFonts w:ascii="Arial" w:hAnsi="Arial" w:hint="default"/>
      </w:rPr>
    </w:lvl>
    <w:lvl w:ilvl="5" w:tplc="5D54C28E" w:tentative="1">
      <w:start w:val="1"/>
      <w:numFmt w:val="bullet"/>
      <w:lvlText w:val="•"/>
      <w:lvlJc w:val="left"/>
      <w:pPr>
        <w:tabs>
          <w:tab w:val="num" w:pos="3960"/>
        </w:tabs>
        <w:ind w:left="3960" w:hanging="360"/>
      </w:pPr>
      <w:rPr>
        <w:rFonts w:ascii="Arial" w:hAnsi="Arial" w:hint="default"/>
      </w:rPr>
    </w:lvl>
    <w:lvl w:ilvl="6" w:tplc="4DFE8BCE" w:tentative="1">
      <w:start w:val="1"/>
      <w:numFmt w:val="bullet"/>
      <w:lvlText w:val="•"/>
      <w:lvlJc w:val="left"/>
      <w:pPr>
        <w:tabs>
          <w:tab w:val="num" w:pos="4680"/>
        </w:tabs>
        <w:ind w:left="4680" w:hanging="360"/>
      </w:pPr>
      <w:rPr>
        <w:rFonts w:ascii="Arial" w:hAnsi="Arial" w:hint="default"/>
      </w:rPr>
    </w:lvl>
    <w:lvl w:ilvl="7" w:tplc="C980B5FC" w:tentative="1">
      <w:start w:val="1"/>
      <w:numFmt w:val="bullet"/>
      <w:lvlText w:val="•"/>
      <w:lvlJc w:val="left"/>
      <w:pPr>
        <w:tabs>
          <w:tab w:val="num" w:pos="5400"/>
        </w:tabs>
        <w:ind w:left="5400" w:hanging="360"/>
      </w:pPr>
      <w:rPr>
        <w:rFonts w:ascii="Arial" w:hAnsi="Arial" w:hint="default"/>
      </w:rPr>
    </w:lvl>
    <w:lvl w:ilvl="8" w:tplc="0EB46562" w:tentative="1">
      <w:start w:val="1"/>
      <w:numFmt w:val="bullet"/>
      <w:lvlText w:val="•"/>
      <w:lvlJc w:val="left"/>
      <w:pPr>
        <w:tabs>
          <w:tab w:val="num" w:pos="6120"/>
        </w:tabs>
        <w:ind w:left="6120" w:hanging="360"/>
      </w:pPr>
      <w:rPr>
        <w:rFonts w:ascii="Arial" w:hAnsi="Arial" w:hint="default"/>
      </w:rPr>
    </w:lvl>
  </w:abstractNum>
  <w:abstractNum w:abstractNumId="13">
    <w:nsid w:val="3DFF0F7A"/>
    <w:multiLevelType w:val="hybridMultilevel"/>
    <w:tmpl w:val="8F86838E"/>
    <w:lvl w:ilvl="0" w:tplc="BE1E10F4">
      <w:start w:val="1"/>
      <w:numFmt w:val="bullet"/>
      <w:lvlText w:val=""/>
      <w:lvlJc w:val="left"/>
      <w:pPr>
        <w:ind w:left="620" w:hanging="420"/>
      </w:pPr>
      <w:rPr>
        <w:rFonts w:ascii="Wingdings" w:hAnsi="Wingdings" w:hint="default"/>
      </w:rPr>
    </w:lvl>
    <w:lvl w:ilvl="1" w:tplc="5C4E8A64">
      <w:start w:val="2"/>
      <w:numFmt w:val="bullet"/>
      <w:lvlText w:val="-"/>
      <w:lvlJc w:val="left"/>
      <w:pPr>
        <w:ind w:left="1040" w:hanging="420"/>
      </w:pPr>
      <w:rPr>
        <w:rFonts w:ascii="Times New Roman" w:eastAsia="宋体" w:hAnsi="Times New Roman"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3B233BD"/>
    <w:multiLevelType w:val="hybridMultilevel"/>
    <w:tmpl w:val="53567D98"/>
    <w:lvl w:ilvl="0" w:tplc="ACA0EDA8">
      <w:start w:val="1"/>
      <w:numFmt w:val="bullet"/>
      <w:lvlText w:val="•"/>
      <w:lvlJc w:val="left"/>
      <w:pPr>
        <w:tabs>
          <w:tab w:val="num" w:pos="720"/>
        </w:tabs>
        <w:ind w:left="720" w:hanging="360"/>
      </w:pPr>
      <w:rPr>
        <w:rFonts w:ascii="Arial" w:hAnsi="Arial" w:hint="default"/>
      </w:rPr>
    </w:lvl>
    <w:lvl w:ilvl="1" w:tplc="FB664100">
      <w:start w:val="3899"/>
      <w:numFmt w:val="bullet"/>
      <w:lvlText w:val="•"/>
      <w:lvlJc w:val="left"/>
      <w:pPr>
        <w:tabs>
          <w:tab w:val="num" w:pos="1440"/>
        </w:tabs>
        <w:ind w:left="1440" w:hanging="360"/>
      </w:pPr>
      <w:rPr>
        <w:rFonts w:ascii="Arial" w:hAnsi="Arial" w:hint="default"/>
      </w:rPr>
    </w:lvl>
    <w:lvl w:ilvl="2" w:tplc="EDA68C12">
      <w:start w:val="3899"/>
      <w:numFmt w:val="bullet"/>
      <w:lvlText w:val="•"/>
      <w:lvlJc w:val="left"/>
      <w:pPr>
        <w:tabs>
          <w:tab w:val="num" w:pos="2160"/>
        </w:tabs>
        <w:ind w:left="2160" w:hanging="360"/>
      </w:pPr>
      <w:rPr>
        <w:rFonts w:ascii="Arial" w:hAnsi="Arial" w:hint="default"/>
      </w:rPr>
    </w:lvl>
    <w:lvl w:ilvl="3" w:tplc="18BC58F8">
      <w:start w:val="1"/>
      <w:numFmt w:val="bullet"/>
      <w:lvlText w:val="•"/>
      <w:lvlJc w:val="left"/>
      <w:pPr>
        <w:tabs>
          <w:tab w:val="num" w:pos="2880"/>
        </w:tabs>
        <w:ind w:left="2880" w:hanging="360"/>
      </w:pPr>
      <w:rPr>
        <w:rFonts w:ascii="Arial" w:hAnsi="Arial" w:hint="default"/>
      </w:rPr>
    </w:lvl>
    <w:lvl w:ilvl="4" w:tplc="98C2F6A2" w:tentative="1">
      <w:start w:val="1"/>
      <w:numFmt w:val="bullet"/>
      <w:lvlText w:val="•"/>
      <w:lvlJc w:val="left"/>
      <w:pPr>
        <w:tabs>
          <w:tab w:val="num" w:pos="3600"/>
        </w:tabs>
        <w:ind w:left="3600" w:hanging="360"/>
      </w:pPr>
      <w:rPr>
        <w:rFonts w:ascii="Arial" w:hAnsi="Arial" w:hint="default"/>
      </w:rPr>
    </w:lvl>
    <w:lvl w:ilvl="5" w:tplc="4120BF44" w:tentative="1">
      <w:start w:val="1"/>
      <w:numFmt w:val="bullet"/>
      <w:lvlText w:val="•"/>
      <w:lvlJc w:val="left"/>
      <w:pPr>
        <w:tabs>
          <w:tab w:val="num" w:pos="4320"/>
        </w:tabs>
        <w:ind w:left="4320" w:hanging="360"/>
      </w:pPr>
      <w:rPr>
        <w:rFonts w:ascii="Arial" w:hAnsi="Arial" w:hint="default"/>
      </w:rPr>
    </w:lvl>
    <w:lvl w:ilvl="6" w:tplc="1B76C790" w:tentative="1">
      <w:start w:val="1"/>
      <w:numFmt w:val="bullet"/>
      <w:lvlText w:val="•"/>
      <w:lvlJc w:val="left"/>
      <w:pPr>
        <w:tabs>
          <w:tab w:val="num" w:pos="5040"/>
        </w:tabs>
        <w:ind w:left="5040" w:hanging="360"/>
      </w:pPr>
      <w:rPr>
        <w:rFonts w:ascii="Arial" w:hAnsi="Arial" w:hint="default"/>
      </w:rPr>
    </w:lvl>
    <w:lvl w:ilvl="7" w:tplc="5DD41F38" w:tentative="1">
      <w:start w:val="1"/>
      <w:numFmt w:val="bullet"/>
      <w:lvlText w:val="•"/>
      <w:lvlJc w:val="left"/>
      <w:pPr>
        <w:tabs>
          <w:tab w:val="num" w:pos="5760"/>
        </w:tabs>
        <w:ind w:left="5760" w:hanging="360"/>
      </w:pPr>
      <w:rPr>
        <w:rFonts w:ascii="Arial" w:hAnsi="Arial" w:hint="default"/>
      </w:rPr>
    </w:lvl>
    <w:lvl w:ilvl="8" w:tplc="2564E976" w:tentative="1">
      <w:start w:val="1"/>
      <w:numFmt w:val="bullet"/>
      <w:lvlText w:val="•"/>
      <w:lvlJc w:val="left"/>
      <w:pPr>
        <w:tabs>
          <w:tab w:val="num" w:pos="6480"/>
        </w:tabs>
        <w:ind w:left="6480" w:hanging="360"/>
      </w:pPr>
      <w:rPr>
        <w:rFonts w:ascii="Arial" w:hAnsi="Arial" w:hint="default"/>
      </w:rPr>
    </w:lvl>
  </w:abstractNum>
  <w:abstractNum w:abstractNumId="16">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8B73482"/>
    <w:multiLevelType w:val="hybridMultilevel"/>
    <w:tmpl w:val="C30404E8"/>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nsid w:val="5B575726"/>
    <w:multiLevelType w:val="hybridMultilevel"/>
    <w:tmpl w:val="073AB352"/>
    <w:lvl w:ilvl="0" w:tplc="E356E516">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D8A3F4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617D3511"/>
    <w:multiLevelType w:val="hybridMultilevel"/>
    <w:tmpl w:val="1C3CB016"/>
    <w:lvl w:ilvl="0" w:tplc="F1004AA8">
      <w:start w:val="1"/>
      <w:numFmt w:val="bullet"/>
      <w:lvlText w:val="•"/>
      <w:lvlJc w:val="left"/>
      <w:pPr>
        <w:tabs>
          <w:tab w:val="num" w:pos="720"/>
        </w:tabs>
        <w:ind w:left="720" w:hanging="360"/>
      </w:pPr>
      <w:rPr>
        <w:rFonts w:ascii="Arial" w:hAnsi="Arial" w:hint="default"/>
      </w:rPr>
    </w:lvl>
    <w:lvl w:ilvl="1" w:tplc="A4AE3138" w:tentative="1">
      <w:start w:val="1"/>
      <w:numFmt w:val="bullet"/>
      <w:lvlText w:val="•"/>
      <w:lvlJc w:val="left"/>
      <w:pPr>
        <w:tabs>
          <w:tab w:val="num" w:pos="1440"/>
        </w:tabs>
        <w:ind w:left="1440" w:hanging="360"/>
      </w:pPr>
      <w:rPr>
        <w:rFonts w:ascii="Arial" w:hAnsi="Arial" w:hint="default"/>
      </w:rPr>
    </w:lvl>
    <w:lvl w:ilvl="2" w:tplc="7EA877D6">
      <w:start w:val="1"/>
      <w:numFmt w:val="bullet"/>
      <w:lvlText w:val="•"/>
      <w:lvlJc w:val="left"/>
      <w:pPr>
        <w:tabs>
          <w:tab w:val="num" w:pos="2160"/>
        </w:tabs>
        <w:ind w:left="2160" w:hanging="360"/>
      </w:pPr>
      <w:rPr>
        <w:rFonts w:ascii="Arial" w:hAnsi="Arial" w:hint="default"/>
      </w:rPr>
    </w:lvl>
    <w:lvl w:ilvl="3" w:tplc="DBD8AE56" w:tentative="1">
      <w:start w:val="1"/>
      <w:numFmt w:val="bullet"/>
      <w:lvlText w:val="•"/>
      <w:lvlJc w:val="left"/>
      <w:pPr>
        <w:tabs>
          <w:tab w:val="num" w:pos="2880"/>
        </w:tabs>
        <w:ind w:left="2880" w:hanging="360"/>
      </w:pPr>
      <w:rPr>
        <w:rFonts w:ascii="Arial" w:hAnsi="Arial" w:hint="default"/>
      </w:rPr>
    </w:lvl>
    <w:lvl w:ilvl="4" w:tplc="986AC102" w:tentative="1">
      <w:start w:val="1"/>
      <w:numFmt w:val="bullet"/>
      <w:lvlText w:val="•"/>
      <w:lvlJc w:val="left"/>
      <w:pPr>
        <w:tabs>
          <w:tab w:val="num" w:pos="3600"/>
        </w:tabs>
        <w:ind w:left="3600" w:hanging="360"/>
      </w:pPr>
      <w:rPr>
        <w:rFonts w:ascii="Arial" w:hAnsi="Arial" w:hint="default"/>
      </w:rPr>
    </w:lvl>
    <w:lvl w:ilvl="5" w:tplc="1A963C0A" w:tentative="1">
      <w:start w:val="1"/>
      <w:numFmt w:val="bullet"/>
      <w:lvlText w:val="•"/>
      <w:lvlJc w:val="left"/>
      <w:pPr>
        <w:tabs>
          <w:tab w:val="num" w:pos="4320"/>
        </w:tabs>
        <w:ind w:left="4320" w:hanging="360"/>
      </w:pPr>
      <w:rPr>
        <w:rFonts w:ascii="Arial" w:hAnsi="Arial" w:hint="default"/>
      </w:rPr>
    </w:lvl>
    <w:lvl w:ilvl="6" w:tplc="CC9AD81C" w:tentative="1">
      <w:start w:val="1"/>
      <w:numFmt w:val="bullet"/>
      <w:lvlText w:val="•"/>
      <w:lvlJc w:val="left"/>
      <w:pPr>
        <w:tabs>
          <w:tab w:val="num" w:pos="5040"/>
        </w:tabs>
        <w:ind w:left="5040" w:hanging="360"/>
      </w:pPr>
      <w:rPr>
        <w:rFonts w:ascii="Arial" w:hAnsi="Arial" w:hint="default"/>
      </w:rPr>
    </w:lvl>
    <w:lvl w:ilvl="7" w:tplc="336AF2E8" w:tentative="1">
      <w:start w:val="1"/>
      <w:numFmt w:val="bullet"/>
      <w:lvlText w:val="•"/>
      <w:lvlJc w:val="left"/>
      <w:pPr>
        <w:tabs>
          <w:tab w:val="num" w:pos="5760"/>
        </w:tabs>
        <w:ind w:left="5760" w:hanging="360"/>
      </w:pPr>
      <w:rPr>
        <w:rFonts w:ascii="Arial" w:hAnsi="Arial" w:hint="default"/>
      </w:rPr>
    </w:lvl>
    <w:lvl w:ilvl="8" w:tplc="6694A194" w:tentative="1">
      <w:start w:val="1"/>
      <w:numFmt w:val="bullet"/>
      <w:lvlText w:val="•"/>
      <w:lvlJc w:val="left"/>
      <w:pPr>
        <w:tabs>
          <w:tab w:val="num" w:pos="6480"/>
        </w:tabs>
        <w:ind w:left="6480" w:hanging="360"/>
      </w:pPr>
      <w:rPr>
        <w:rFonts w:ascii="Arial" w:hAnsi="Arial" w:hint="default"/>
      </w:rPr>
    </w:lvl>
  </w:abstractNum>
  <w:abstractNum w:abstractNumId="21">
    <w:nsid w:val="65D03224"/>
    <w:multiLevelType w:val="hybridMultilevel"/>
    <w:tmpl w:val="7B6EAF38"/>
    <w:lvl w:ilvl="0" w:tplc="643A9344">
      <w:start w:val="1"/>
      <w:numFmt w:val="bullet"/>
      <w:lvlText w:val="•"/>
      <w:lvlJc w:val="left"/>
      <w:pPr>
        <w:tabs>
          <w:tab w:val="num" w:pos="720"/>
        </w:tabs>
        <w:ind w:left="720" w:hanging="360"/>
      </w:pPr>
      <w:rPr>
        <w:rFonts w:ascii="Arial" w:hAnsi="Arial" w:hint="default"/>
      </w:rPr>
    </w:lvl>
    <w:lvl w:ilvl="1" w:tplc="03A89CE6" w:tentative="1">
      <w:start w:val="1"/>
      <w:numFmt w:val="bullet"/>
      <w:lvlText w:val="•"/>
      <w:lvlJc w:val="left"/>
      <w:pPr>
        <w:tabs>
          <w:tab w:val="num" w:pos="1440"/>
        </w:tabs>
        <w:ind w:left="1440" w:hanging="360"/>
      </w:pPr>
      <w:rPr>
        <w:rFonts w:ascii="Arial" w:hAnsi="Arial" w:hint="default"/>
      </w:rPr>
    </w:lvl>
    <w:lvl w:ilvl="2" w:tplc="A9D273B0" w:tentative="1">
      <w:start w:val="1"/>
      <w:numFmt w:val="bullet"/>
      <w:lvlText w:val="•"/>
      <w:lvlJc w:val="left"/>
      <w:pPr>
        <w:tabs>
          <w:tab w:val="num" w:pos="2160"/>
        </w:tabs>
        <w:ind w:left="2160" w:hanging="360"/>
      </w:pPr>
      <w:rPr>
        <w:rFonts w:ascii="Arial" w:hAnsi="Arial" w:hint="default"/>
      </w:rPr>
    </w:lvl>
    <w:lvl w:ilvl="3" w:tplc="C47C58B6" w:tentative="1">
      <w:start w:val="1"/>
      <w:numFmt w:val="bullet"/>
      <w:lvlText w:val="•"/>
      <w:lvlJc w:val="left"/>
      <w:pPr>
        <w:tabs>
          <w:tab w:val="num" w:pos="2880"/>
        </w:tabs>
        <w:ind w:left="2880" w:hanging="360"/>
      </w:pPr>
      <w:rPr>
        <w:rFonts w:ascii="Arial" w:hAnsi="Arial" w:hint="default"/>
      </w:rPr>
    </w:lvl>
    <w:lvl w:ilvl="4" w:tplc="B30C8734">
      <w:start w:val="1"/>
      <w:numFmt w:val="bullet"/>
      <w:lvlText w:val="•"/>
      <w:lvlJc w:val="left"/>
      <w:pPr>
        <w:tabs>
          <w:tab w:val="num" w:pos="3600"/>
        </w:tabs>
        <w:ind w:left="3600" w:hanging="360"/>
      </w:pPr>
      <w:rPr>
        <w:rFonts w:ascii="Arial" w:hAnsi="Arial" w:hint="default"/>
      </w:rPr>
    </w:lvl>
    <w:lvl w:ilvl="5" w:tplc="686C5E5A" w:tentative="1">
      <w:start w:val="1"/>
      <w:numFmt w:val="bullet"/>
      <w:lvlText w:val="•"/>
      <w:lvlJc w:val="left"/>
      <w:pPr>
        <w:tabs>
          <w:tab w:val="num" w:pos="4320"/>
        </w:tabs>
        <w:ind w:left="4320" w:hanging="360"/>
      </w:pPr>
      <w:rPr>
        <w:rFonts w:ascii="Arial" w:hAnsi="Arial" w:hint="default"/>
      </w:rPr>
    </w:lvl>
    <w:lvl w:ilvl="6" w:tplc="1CA8D75E" w:tentative="1">
      <w:start w:val="1"/>
      <w:numFmt w:val="bullet"/>
      <w:lvlText w:val="•"/>
      <w:lvlJc w:val="left"/>
      <w:pPr>
        <w:tabs>
          <w:tab w:val="num" w:pos="5040"/>
        </w:tabs>
        <w:ind w:left="5040" w:hanging="360"/>
      </w:pPr>
      <w:rPr>
        <w:rFonts w:ascii="Arial" w:hAnsi="Arial" w:hint="default"/>
      </w:rPr>
    </w:lvl>
    <w:lvl w:ilvl="7" w:tplc="D02820B4" w:tentative="1">
      <w:start w:val="1"/>
      <w:numFmt w:val="bullet"/>
      <w:lvlText w:val="•"/>
      <w:lvlJc w:val="left"/>
      <w:pPr>
        <w:tabs>
          <w:tab w:val="num" w:pos="5760"/>
        </w:tabs>
        <w:ind w:left="5760" w:hanging="360"/>
      </w:pPr>
      <w:rPr>
        <w:rFonts w:ascii="Arial" w:hAnsi="Arial" w:hint="default"/>
      </w:rPr>
    </w:lvl>
    <w:lvl w:ilvl="8" w:tplc="1C540E10" w:tentative="1">
      <w:start w:val="1"/>
      <w:numFmt w:val="bullet"/>
      <w:lvlText w:val="•"/>
      <w:lvlJc w:val="left"/>
      <w:pPr>
        <w:tabs>
          <w:tab w:val="num" w:pos="6480"/>
        </w:tabs>
        <w:ind w:left="6480" w:hanging="360"/>
      </w:pPr>
      <w:rPr>
        <w:rFonts w:ascii="Arial" w:hAnsi="Arial" w:hint="default"/>
      </w:rPr>
    </w:lvl>
  </w:abstractNum>
  <w:abstractNum w:abstractNumId="22">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6CA25211"/>
    <w:multiLevelType w:val="hybridMultilevel"/>
    <w:tmpl w:val="3CC84894"/>
    <w:lvl w:ilvl="0" w:tplc="AAE241A8">
      <w:start w:val="1"/>
      <w:numFmt w:val="bullet"/>
      <w:lvlText w:val="•"/>
      <w:lvlJc w:val="left"/>
      <w:pPr>
        <w:tabs>
          <w:tab w:val="num" w:pos="928"/>
        </w:tabs>
        <w:ind w:left="928" w:hanging="360"/>
      </w:pPr>
      <w:rPr>
        <w:rFonts w:ascii="Arial" w:hAnsi="Arial" w:hint="default"/>
      </w:rPr>
    </w:lvl>
    <w:lvl w:ilvl="1" w:tplc="5F9433AC">
      <w:start w:val="1"/>
      <w:numFmt w:val="bullet"/>
      <w:lvlText w:val="•"/>
      <w:lvlJc w:val="left"/>
      <w:pPr>
        <w:tabs>
          <w:tab w:val="num" w:pos="1648"/>
        </w:tabs>
        <w:ind w:left="1648" w:hanging="360"/>
      </w:pPr>
      <w:rPr>
        <w:rFonts w:ascii="Arial" w:hAnsi="Arial" w:hint="default"/>
      </w:rPr>
    </w:lvl>
    <w:lvl w:ilvl="2" w:tplc="A24A89BA">
      <w:start w:val="1"/>
      <w:numFmt w:val="bullet"/>
      <w:lvlText w:val="•"/>
      <w:lvlJc w:val="left"/>
      <w:pPr>
        <w:tabs>
          <w:tab w:val="num" w:pos="2368"/>
        </w:tabs>
        <w:ind w:left="2368" w:hanging="360"/>
      </w:pPr>
      <w:rPr>
        <w:rFonts w:ascii="Arial" w:hAnsi="Arial" w:hint="default"/>
      </w:rPr>
    </w:lvl>
    <w:lvl w:ilvl="3" w:tplc="25DA7430">
      <w:start w:val="1"/>
      <w:numFmt w:val="bullet"/>
      <w:lvlText w:val="•"/>
      <w:lvlJc w:val="left"/>
      <w:pPr>
        <w:tabs>
          <w:tab w:val="num" w:pos="3088"/>
        </w:tabs>
        <w:ind w:left="3088" w:hanging="360"/>
      </w:pPr>
      <w:rPr>
        <w:rFonts w:ascii="Arial" w:hAnsi="Arial" w:hint="default"/>
      </w:rPr>
    </w:lvl>
    <w:lvl w:ilvl="4" w:tplc="DFBA89EC">
      <w:start w:val="1"/>
      <w:numFmt w:val="bullet"/>
      <w:lvlText w:val="•"/>
      <w:lvlJc w:val="left"/>
      <w:pPr>
        <w:tabs>
          <w:tab w:val="num" w:pos="3808"/>
        </w:tabs>
        <w:ind w:left="3808" w:hanging="360"/>
      </w:pPr>
      <w:rPr>
        <w:rFonts w:ascii="Arial" w:hAnsi="Arial" w:hint="default"/>
      </w:rPr>
    </w:lvl>
    <w:lvl w:ilvl="5" w:tplc="A4C21642">
      <w:start w:val="4685"/>
      <w:numFmt w:val="bullet"/>
      <w:lvlText w:val="•"/>
      <w:lvlJc w:val="left"/>
      <w:pPr>
        <w:tabs>
          <w:tab w:val="num" w:pos="4528"/>
        </w:tabs>
        <w:ind w:left="4528" w:hanging="360"/>
      </w:pPr>
      <w:rPr>
        <w:rFonts w:ascii="Arial" w:hAnsi="Arial" w:hint="default"/>
      </w:rPr>
    </w:lvl>
    <w:lvl w:ilvl="6" w:tplc="1F324824">
      <w:start w:val="4685"/>
      <w:numFmt w:val="bullet"/>
      <w:lvlText w:val="•"/>
      <w:lvlJc w:val="left"/>
      <w:pPr>
        <w:tabs>
          <w:tab w:val="num" w:pos="5248"/>
        </w:tabs>
        <w:ind w:left="5248" w:hanging="360"/>
      </w:pPr>
      <w:rPr>
        <w:rFonts w:ascii="Arial" w:hAnsi="Arial" w:hint="default"/>
      </w:rPr>
    </w:lvl>
    <w:lvl w:ilvl="7" w:tplc="1C4E3736" w:tentative="1">
      <w:start w:val="1"/>
      <w:numFmt w:val="bullet"/>
      <w:lvlText w:val="•"/>
      <w:lvlJc w:val="left"/>
      <w:pPr>
        <w:tabs>
          <w:tab w:val="num" w:pos="5968"/>
        </w:tabs>
        <w:ind w:left="5968" w:hanging="360"/>
      </w:pPr>
      <w:rPr>
        <w:rFonts w:ascii="Arial" w:hAnsi="Arial" w:hint="default"/>
      </w:rPr>
    </w:lvl>
    <w:lvl w:ilvl="8" w:tplc="9F7AB680" w:tentative="1">
      <w:start w:val="1"/>
      <w:numFmt w:val="bullet"/>
      <w:lvlText w:val="•"/>
      <w:lvlJc w:val="left"/>
      <w:pPr>
        <w:tabs>
          <w:tab w:val="num" w:pos="6688"/>
        </w:tabs>
        <w:ind w:left="6688" w:hanging="360"/>
      </w:pPr>
      <w:rPr>
        <w:rFonts w:ascii="Arial" w:hAnsi="Arial" w:hint="default"/>
      </w:rPr>
    </w:lvl>
  </w:abstractNum>
  <w:abstractNum w:abstractNumId="25">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9">
    <w:nsid w:val="7BF23A42"/>
    <w:multiLevelType w:val="hybridMultilevel"/>
    <w:tmpl w:val="82C0A90C"/>
    <w:lvl w:ilvl="0" w:tplc="E44CFDD2">
      <w:start w:val="1"/>
      <w:numFmt w:val="bullet"/>
      <w:lvlText w:val="•"/>
      <w:lvlJc w:val="left"/>
      <w:pPr>
        <w:tabs>
          <w:tab w:val="num" w:pos="720"/>
        </w:tabs>
        <w:ind w:left="720" w:hanging="360"/>
      </w:pPr>
      <w:rPr>
        <w:rFonts w:ascii="Arial" w:hAnsi="Arial" w:hint="default"/>
      </w:rPr>
    </w:lvl>
    <w:lvl w:ilvl="1" w:tplc="192E5E7E" w:tentative="1">
      <w:start w:val="1"/>
      <w:numFmt w:val="bullet"/>
      <w:lvlText w:val="•"/>
      <w:lvlJc w:val="left"/>
      <w:pPr>
        <w:tabs>
          <w:tab w:val="num" w:pos="1440"/>
        </w:tabs>
        <w:ind w:left="1440" w:hanging="360"/>
      </w:pPr>
      <w:rPr>
        <w:rFonts w:ascii="Arial" w:hAnsi="Arial" w:hint="default"/>
      </w:rPr>
    </w:lvl>
    <w:lvl w:ilvl="2" w:tplc="A5A88A4E" w:tentative="1">
      <w:start w:val="1"/>
      <w:numFmt w:val="bullet"/>
      <w:lvlText w:val="•"/>
      <w:lvlJc w:val="left"/>
      <w:pPr>
        <w:tabs>
          <w:tab w:val="num" w:pos="2160"/>
        </w:tabs>
        <w:ind w:left="2160" w:hanging="360"/>
      </w:pPr>
      <w:rPr>
        <w:rFonts w:ascii="Arial" w:hAnsi="Arial" w:hint="default"/>
      </w:rPr>
    </w:lvl>
    <w:lvl w:ilvl="3" w:tplc="6076F18C">
      <w:start w:val="1"/>
      <w:numFmt w:val="bullet"/>
      <w:lvlText w:val="•"/>
      <w:lvlJc w:val="left"/>
      <w:pPr>
        <w:tabs>
          <w:tab w:val="num" w:pos="2880"/>
        </w:tabs>
        <w:ind w:left="2880" w:hanging="360"/>
      </w:pPr>
      <w:rPr>
        <w:rFonts w:ascii="Arial" w:hAnsi="Arial" w:hint="default"/>
      </w:rPr>
    </w:lvl>
    <w:lvl w:ilvl="4" w:tplc="2CE0DD70" w:tentative="1">
      <w:start w:val="1"/>
      <w:numFmt w:val="bullet"/>
      <w:lvlText w:val="•"/>
      <w:lvlJc w:val="left"/>
      <w:pPr>
        <w:tabs>
          <w:tab w:val="num" w:pos="3600"/>
        </w:tabs>
        <w:ind w:left="3600" w:hanging="360"/>
      </w:pPr>
      <w:rPr>
        <w:rFonts w:ascii="Arial" w:hAnsi="Arial" w:hint="default"/>
      </w:rPr>
    </w:lvl>
    <w:lvl w:ilvl="5" w:tplc="B6E4D5B2" w:tentative="1">
      <w:start w:val="1"/>
      <w:numFmt w:val="bullet"/>
      <w:lvlText w:val="•"/>
      <w:lvlJc w:val="left"/>
      <w:pPr>
        <w:tabs>
          <w:tab w:val="num" w:pos="4320"/>
        </w:tabs>
        <w:ind w:left="4320" w:hanging="360"/>
      </w:pPr>
      <w:rPr>
        <w:rFonts w:ascii="Arial" w:hAnsi="Arial" w:hint="default"/>
      </w:rPr>
    </w:lvl>
    <w:lvl w:ilvl="6" w:tplc="AFAAB85A" w:tentative="1">
      <w:start w:val="1"/>
      <w:numFmt w:val="bullet"/>
      <w:lvlText w:val="•"/>
      <w:lvlJc w:val="left"/>
      <w:pPr>
        <w:tabs>
          <w:tab w:val="num" w:pos="5040"/>
        </w:tabs>
        <w:ind w:left="5040" w:hanging="360"/>
      </w:pPr>
      <w:rPr>
        <w:rFonts w:ascii="Arial" w:hAnsi="Arial" w:hint="default"/>
      </w:rPr>
    </w:lvl>
    <w:lvl w:ilvl="7" w:tplc="E0FA7AAA" w:tentative="1">
      <w:start w:val="1"/>
      <w:numFmt w:val="bullet"/>
      <w:lvlText w:val="•"/>
      <w:lvlJc w:val="left"/>
      <w:pPr>
        <w:tabs>
          <w:tab w:val="num" w:pos="5760"/>
        </w:tabs>
        <w:ind w:left="5760" w:hanging="360"/>
      </w:pPr>
      <w:rPr>
        <w:rFonts w:ascii="Arial" w:hAnsi="Arial" w:hint="default"/>
      </w:rPr>
    </w:lvl>
    <w:lvl w:ilvl="8" w:tplc="66B82694" w:tentative="1">
      <w:start w:val="1"/>
      <w:numFmt w:val="bullet"/>
      <w:lvlText w:val="•"/>
      <w:lvlJc w:val="left"/>
      <w:pPr>
        <w:tabs>
          <w:tab w:val="num" w:pos="6480"/>
        </w:tabs>
        <w:ind w:left="6480" w:hanging="360"/>
      </w:pPr>
      <w:rPr>
        <w:rFonts w:ascii="Arial" w:hAnsi="Arial" w:hint="default"/>
      </w:rPr>
    </w:lvl>
  </w:abstractNum>
  <w:abstractNum w:abstractNumId="3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7"/>
  </w:num>
  <w:num w:numId="5">
    <w:abstractNumId w:val="23"/>
  </w:num>
  <w:num w:numId="6">
    <w:abstractNumId w:val="28"/>
  </w:num>
  <w:num w:numId="7">
    <w:abstractNumId w:val="17"/>
  </w:num>
  <w:num w:numId="8">
    <w:abstractNumId w:val="1"/>
  </w:num>
  <w:num w:numId="9">
    <w:abstractNumId w:val="28"/>
  </w:num>
  <w:num w:numId="10">
    <w:abstractNumId w:val="6"/>
  </w:num>
  <w:num w:numId="11">
    <w:abstractNumId w:val="28"/>
  </w:num>
  <w:num w:numId="12">
    <w:abstractNumId w:val="22"/>
  </w:num>
  <w:num w:numId="13">
    <w:abstractNumId w:val="6"/>
  </w:num>
  <w:num w:numId="14">
    <w:abstractNumId w:val="31"/>
  </w:num>
  <w:num w:numId="15">
    <w:abstractNumId w:val="3"/>
  </w:num>
  <w:num w:numId="16">
    <w:abstractNumId w:val="10"/>
  </w:num>
  <w:num w:numId="17">
    <w:abstractNumId w:val="17"/>
  </w:num>
  <w:num w:numId="18">
    <w:abstractNumId w:val="22"/>
  </w:num>
  <w:num w:numId="19">
    <w:abstractNumId w:val="31"/>
  </w:num>
  <w:num w:numId="20">
    <w:abstractNumId w:val="7"/>
  </w:num>
  <w:num w:numId="21">
    <w:abstractNumId w:val="17"/>
  </w:num>
  <w:num w:numId="22">
    <w:abstractNumId w:val="8"/>
  </w:num>
  <w:num w:numId="23">
    <w:abstractNumId w:val="29"/>
  </w:num>
  <w:num w:numId="24">
    <w:abstractNumId w:val="11"/>
  </w:num>
  <w:num w:numId="25">
    <w:abstractNumId w:val="2"/>
  </w:num>
  <w:num w:numId="26">
    <w:abstractNumId w:val="5"/>
  </w:num>
  <w:num w:numId="27">
    <w:abstractNumId w:val="21"/>
  </w:num>
  <w:num w:numId="28">
    <w:abstractNumId w:val="9"/>
  </w:num>
  <w:num w:numId="29">
    <w:abstractNumId w:val="24"/>
  </w:num>
  <w:num w:numId="30">
    <w:abstractNumId w:val="20"/>
  </w:num>
  <w:num w:numId="31">
    <w:abstractNumId w:val="12"/>
  </w:num>
  <w:num w:numId="32">
    <w:abstractNumId w:val="17"/>
  </w:num>
  <w:num w:numId="33">
    <w:abstractNumId w:val="15"/>
  </w:num>
  <w:num w:numId="34">
    <w:abstractNumId w:val="25"/>
  </w:num>
  <w:num w:numId="35">
    <w:abstractNumId w:val="30"/>
  </w:num>
  <w:num w:numId="36">
    <w:abstractNumId w:val="17"/>
  </w:num>
  <w:num w:numId="37">
    <w:abstractNumId w:val="16"/>
  </w:num>
  <w:num w:numId="38">
    <w:abstractNumId w:val="0"/>
  </w:num>
  <w:num w:numId="39">
    <w:abstractNumId w:val="18"/>
  </w:num>
  <w:num w:numId="40">
    <w:abstractNumId w:val="19"/>
  </w:num>
  <w:num w:numId="41">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41A4"/>
    <w:rsid w:val="00004D73"/>
    <w:rsid w:val="00005180"/>
    <w:rsid w:val="000051AF"/>
    <w:rsid w:val="000053CC"/>
    <w:rsid w:val="00005AD7"/>
    <w:rsid w:val="00005C70"/>
    <w:rsid w:val="00006978"/>
    <w:rsid w:val="00006E2E"/>
    <w:rsid w:val="00006EA3"/>
    <w:rsid w:val="000074A2"/>
    <w:rsid w:val="0000771A"/>
    <w:rsid w:val="000077D4"/>
    <w:rsid w:val="000078BB"/>
    <w:rsid w:val="00007C89"/>
    <w:rsid w:val="0001038E"/>
    <w:rsid w:val="00010C8A"/>
    <w:rsid w:val="00011D5E"/>
    <w:rsid w:val="000124CB"/>
    <w:rsid w:val="000125F3"/>
    <w:rsid w:val="00012C2E"/>
    <w:rsid w:val="00014419"/>
    <w:rsid w:val="00014AC9"/>
    <w:rsid w:val="000150B3"/>
    <w:rsid w:val="00015D30"/>
    <w:rsid w:val="00015E1E"/>
    <w:rsid w:val="00016509"/>
    <w:rsid w:val="00016B71"/>
    <w:rsid w:val="00020294"/>
    <w:rsid w:val="000206E9"/>
    <w:rsid w:val="00020DA7"/>
    <w:rsid w:val="000212A3"/>
    <w:rsid w:val="00021694"/>
    <w:rsid w:val="00022D87"/>
    <w:rsid w:val="00023FF9"/>
    <w:rsid w:val="000244C4"/>
    <w:rsid w:val="0002508C"/>
    <w:rsid w:val="00027C65"/>
    <w:rsid w:val="00030A5F"/>
    <w:rsid w:val="00031366"/>
    <w:rsid w:val="000314B9"/>
    <w:rsid w:val="00031509"/>
    <w:rsid w:val="00031BAF"/>
    <w:rsid w:val="0003223D"/>
    <w:rsid w:val="000328EA"/>
    <w:rsid w:val="00033378"/>
    <w:rsid w:val="00033B63"/>
    <w:rsid w:val="00034B44"/>
    <w:rsid w:val="00034BDA"/>
    <w:rsid w:val="000356B3"/>
    <w:rsid w:val="00035AD0"/>
    <w:rsid w:val="00035FDE"/>
    <w:rsid w:val="00036439"/>
    <w:rsid w:val="00037844"/>
    <w:rsid w:val="00037A0C"/>
    <w:rsid w:val="00037FAF"/>
    <w:rsid w:val="000403AB"/>
    <w:rsid w:val="00040E82"/>
    <w:rsid w:val="0004165F"/>
    <w:rsid w:val="0004179E"/>
    <w:rsid w:val="0004197C"/>
    <w:rsid w:val="00041A82"/>
    <w:rsid w:val="00041BC4"/>
    <w:rsid w:val="00043CA8"/>
    <w:rsid w:val="00043DC0"/>
    <w:rsid w:val="000440FD"/>
    <w:rsid w:val="000441F9"/>
    <w:rsid w:val="00044411"/>
    <w:rsid w:val="000454EB"/>
    <w:rsid w:val="00045905"/>
    <w:rsid w:val="00045B0C"/>
    <w:rsid w:val="00046B14"/>
    <w:rsid w:val="0005062A"/>
    <w:rsid w:val="00050C79"/>
    <w:rsid w:val="00050E22"/>
    <w:rsid w:val="0005109B"/>
    <w:rsid w:val="00051BD5"/>
    <w:rsid w:val="000526E4"/>
    <w:rsid w:val="000532B0"/>
    <w:rsid w:val="00053854"/>
    <w:rsid w:val="00053D6F"/>
    <w:rsid w:val="00053DFF"/>
    <w:rsid w:val="00053E4B"/>
    <w:rsid w:val="00053F4F"/>
    <w:rsid w:val="00054263"/>
    <w:rsid w:val="000546AE"/>
    <w:rsid w:val="000546C3"/>
    <w:rsid w:val="00054A7F"/>
    <w:rsid w:val="00054C90"/>
    <w:rsid w:val="00054D1F"/>
    <w:rsid w:val="00054F9D"/>
    <w:rsid w:val="0005640B"/>
    <w:rsid w:val="00057446"/>
    <w:rsid w:val="00060586"/>
    <w:rsid w:val="00060D43"/>
    <w:rsid w:val="00060FBD"/>
    <w:rsid w:val="00061385"/>
    <w:rsid w:val="00061684"/>
    <w:rsid w:val="0006185D"/>
    <w:rsid w:val="0006194F"/>
    <w:rsid w:val="00061E69"/>
    <w:rsid w:val="00062479"/>
    <w:rsid w:val="000630D1"/>
    <w:rsid w:val="000639CC"/>
    <w:rsid w:val="00064334"/>
    <w:rsid w:val="00064858"/>
    <w:rsid w:val="00065C1E"/>
    <w:rsid w:val="00066865"/>
    <w:rsid w:val="000707A2"/>
    <w:rsid w:val="00070DF9"/>
    <w:rsid w:val="00070EA7"/>
    <w:rsid w:val="0007190E"/>
    <w:rsid w:val="00071C1C"/>
    <w:rsid w:val="00071F3B"/>
    <w:rsid w:val="00072570"/>
    <w:rsid w:val="000739AF"/>
    <w:rsid w:val="00074971"/>
    <w:rsid w:val="00074BC2"/>
    <w:rsid w:val="00074D2D"/>
    <w:rsid w:val="00075678"/>
    <w:rsid w:val="00075A8A"/>
    <w:rsid w:val="00075BC0"/>
    <w:rsid w:val="0007600C"/>
    <w:rsid w:val="000772B1"/>
    <w:rsid w:val="000776F4"/>
    <w:rsid w:val="00080156"/>
    <w:rsid w:val="0008094A"/>
    <w:rsid w:val="00080EA1"/>
    <w:rsid w:val="000816E1"/>
    <w:rsid w:val="00081A16"/>
    <w:rsid w:val="00083080"/>
    <w:rsid w:val="000836C8"/>
    <w:rsid w:val="00083FFB"/>
    <w:rsid w:val="000847D2"/>
    <w:rsid w:val="00084AD3"/>
    <w:rsid w:val="00084AE4"/>
    <w:rsid w:val="00084BE8"/>
    <w:rsid w:val="0008537B"/>
    <w:rsid w:val="000853F2"/>
    <w:rsid w:val="000855FD"/>
    <w:rsid w:val="0008604D"/>
    <w:rsid w:val="00086E35"/>
    <w:rsid w:val="000874A0"/>
    <w:rsid w:val="000878E6"/>
    <w:rsid w:val="00090274"/>
    <w:rsid w:val="00090447"/>
    <w:rsid w:val="00091303"/>
    <w:rsid w:val="000913A9"/>
    <w:rsid w:val="00092517"/>
    <w:rsid w:val="0009258C"/>
    <w:rsid w:val="00092EFE"/>
    <w:rsid w:val="000932F2"/>
    <w:rsid w:val="00093DF8"/>
    <w:rsid w:val="000940E0"/>
    <w:rsid w:val="000943AD"/>
    <w:rsid w:val="000951E3"/>
    <w:rsid w:val="0009566B"/>
    <w:rsid w:val="000962DC"/>
    <w:rsid w:val="00096AEC"/>
    <w:rsid w:val="0009728F"/>
    <w:rsid w:val="0009736B"/>
    <w:rsid w:val="00097812"/>
    <w:rsid w:val="00097B1A"/>
    <w:rsid w:val="000A05CE"/>
    <w:rsid w:val="000A067F"/>
    <w:rsid w:val="000A0AD4"/>
    <w:rsid w:val="000A101C"/>
    <w:rsid w:val="000A1E26"/>
    <w:rsid w:val="000A2318"/>
    <w:rsid w:val="000A2788"/>
    <w:rsid w:val="000A2C10"/>
    <w:rsid w:val="000A2F58"/>
    <w:rsid w:val="000A34CE"/>
    <w:rsid w:val="000A3639"/>
    <w:rsid w:val="000A3CA4"/>
    <w:rsid w:val="000A41C2"/>
    <w:rsid w:val="000A4844"/>
    <w:rsid w:val="000A48CE"/>
    <w:rsid w:val="000A5994"/>
    <w:rsid w:val="000A5A4A"/>
    <w:rsid w:val="000A6589"/>
    <w:rsid w:val="000A6F7D"/>
    <w:rsid w:val="000A7396"/>
    <w:rsid w:val="000A769F"/>
    <w:rsid w:val="000A7BEF"/>
    <w:rsid w:val="000A7DE2"/>
    <w:rsid w:val="000B0C01"/>
    <w:rsid w:val="000B0D62"/>
    <w:rsid w:val="000B1FFF"/>
    <w:rsid w:val="000B2138"/>
    <w:rsid w:val="000B26BD"/>
    <w:rsid w:val="000B3288"/>
    <w:rsid w:val="000B3895"/>
    <w:rsid w:val="000B5238"/>
    <w:rsid w:val="000B5718"/>
    <w:rsid w:val="000B5E37"/>
    <w:rsid w:val="000B5F1C"/>
    <w:rsid w:val="000B6E8A"/>
    <w:rsid w:val="000B78F0"/>
    <w:rsid w:val="000B7921"/>
    <w:rsid w:val="000B7B68"/>
    <w:rsid w:val="000C05F5"/>
    <w:rsid w:val="000C1358"/>
    <w:rsid w:val="000C1957"/>
    <w:rsid w:val="000C1CA5"/>
    <w:rsid w:val="000C2F19"/>
    <w:rsid w:val="000C3782"/>
    <w:rsid w:val="000C391E"/>
    <w:rsid w:val="000C3A8B"/>
    <w:rsid w:val="000C3A92"/>
    <w:rsid w:val="000C42A5"/>
    <w:rsid w:val="000C4866"/>
    <w:rsid w:val="000C54D4"/>
    <w:rsid w:val="000C58C4"/>
    <w:rsid w:val="000C5B72"/>
    <w:rsid w:val="000C685C"/>
    <w:rsid w:val="000C6901"/>
    <w:rsid w:val="000C6A3A"/>
    <w:rsid w:val="000C6F73"/>
    <w:rsid w:val="000C7B3F"/>
    <w:rsid w:val="000C7B51"/>
    <w:rsid w:val="000C7E45"/>
    <w:rsid w:val="000D0C71"/>
    <w:rsid w:val="000D13D1"/>
    <w:rsid w:val="000D1992"/>
    <w:rsid w:val="000D1E30"/>
    <w:rsid w:val="000D26D7"/>
    <w:rsid w:val="000D2793"/>
    <w:rsid w:val="000D2927"/>
    <w:rsid w:val="000D346F"/>
    <w:rsid w:val="000D3D6E"/>
    <w:rsid w:val="000D3EFD"/>
    <w:rsid w:val="000D5089"/>
    <w:rsid w:val="000D5A76"/>
    <w:rsid w:val="000D5BAF"/>
    <w:rsid w:val="000D5CBC"/>
    <w:rsid w:val="000D6A9F"/>
    <w:rsid w:val="000D77BC"/>
    <w:rsid w:val="000E0B83"/>
    <w:rsid w:val="000E0FBA"/>
    <w:rsid w:val="000E108E"/>
    <w:rsid w:val="000E1572"/>
    <w:rsid w:val="000E1775"/>
    <w:rsid w:val="000E1B93"/>
    <w:rsid w:val="000E48C6"/>
    <w:rsid w:val="000E4CEF"/>
    <w:rsid w:val="000E63B4"/>
    <w:rsid w:val="000E67E5"/>
    <w:rsid w:val="000E6CA0"/>
    <w:rsid w:val="000E79F4"/>
    <w:rsid w:val="000F03AF"/>
    <w:rsid w:val="000F0D2C"/>
    <w:rsid w:val="000F0DC1"/>
    <w:rsid w:val="000F0F34"/>
    <w:rsid w:val="000F152F"/>
    <w:rsid w:val="000F2713"/>
    <w:rsid w:val="000F30CA"/>
    <w:rsid w:val="000F3956"/>
    <w:rsid w:val="000F41FA"/>
    <w:rsid w:val="000F4F9A"/>
    <w:rsid w:val="000F4FB2"/>
    <w:rsid w:val="000F5559"/>
    <w:rsid w:val="000F5D40"/>
    <w:rsid w:val="000F6527"/>
    <w:rsid w:val="000F6952"/>
    <w:rsid w:val="0010057D"/>
    <w:rsid w:val="001007A7"/>
    <w:rsid w:val="00100DA2"/>
    <w:rsid w:val="00100DA4"/>
    <w:rsid w:val="001011FA"/>
    <w:rsid w:val="00103495"/>
    <w:rsid w:val="0010383F"/>
    <w:rsid w:val="00104DEA"/>
    <w:rsid w:val="001059F8"/>
    <w:rsid w:val="00105A4C"/>
    <w:rsid w:val="00106112"/>
    <w:rsid w:val="0010624D"/>
    <w:rsid w:val="00106586"/>
    <w:rsid w:val="00106607"/>
    <w:rsid w:val="00106CB1"/>
    <w:rsid w:val="001077AA"/>
    <w:rsid w:val="0010791F"/>
    <w:rsid w:val="00107E28"/>
    <w:rsid w:val="00110491"/>
    <w:rsid w:val="0011135B"/>
    <w:rsid w:val="00111869"/>
    <w:rsid w:val="00111A3F"/>
    <w:rsid w:val="00111CD3"/>
    <w:rsid w:val="00113367"/>
    <w:rsid w:val="00113429"/>
    <w:rsid w:val="00113F53"/>
    <w:rsid w:val="001144D4"/>
    <w:rsid w:val="001146D4"/>
    <w:rsid w:val="00114A27"/>
    <w:rsid w:val="00114D9D"/>
    <w:rsid w:val="00114EAB"/>
    <w:rsid w:val="00115C80"/>
    <w:rsid w:val="00116C5D"/>
    <w:rsid w:val="00117DC1"/>
    <w:rsid w:val="00120291"/>
    <w:rsid w:val="0012110B"/>
    <w:rsid w:val="001229E3"/>
    <w:rsid w:val="00123245"/>
    <w:rsid w:val="00123827"/>
    <w:rsid w:val="0012387F"/>
    <w:rsid w:val="00123E01"/>
    <w:rsid w:val="00124276"/>
    <w:rsid w:val="00124402"/>
    <w:rsid w:val="00124AE8"/>
    <w:rsid w:val="00124E11"/>
    <w:rsid w:val="00124EC5"/>
    <w:rsid w:val="00124FCE"/>
    <w:rsid w:val="001253EC"/>
    <w:rsid w:val="001254B1"/>
    <w:rsid w:val="00125825"/>
    <w:rsid w:val="00126AE9"/>
    <w:rsid w:val="00127995"/>
    <w:rsid w:val="00127C40"/>
    <w:rsid w:val="00127FD3"/>
    <w:rsid w:val="0013091E"/>
    <w:rsid w:val="00130B1C"/>
    <w:rsid w:val="001315C8"/>
    <w:rsid w:val="001316C2"/>
    <w:rsid w:val="00131A7A"/>
    <w:rsid w:val="0013247F"/>
    <w:rsid w:val="0013267C"/>
    <w:rsid w:val="00132C34"/>
    <w:rsid w:val="00134149"/>
    <w:rsid w:val="001346AD"/>
    <w:rsid w:val="00134EE4"/>
    <w:rsid w:val="00135552"/>
    <w:rsid w:val="00135844"/>
    <w:rsid w:val="00135ADE"/>
    <w:rsid w:val="00135B62"/>
    <w:rsid w:val="00136013"/>
    <w:rsid w:val="00136B22"/>
    <w:rsid w:val="00136B40"/>
    <w:rsid w:val="00136F8C"/>
    <w:rsid w:val="001375BC"/>
    <w:rsid w:val="00137766"/>
    <w:rsid w:val="00137A7B"/>
    <w:rsid w:val="001400AE"/>
    <w:rsid w:val="001405BD"/>
    <w:rsid w:val="001409FF"/>
    <w:rsid w:val="00140E4A"/>
    <w:rsid w:val="00141553"/>
    <w:rsid w:val="00142058"/>
    <w:rsid w:val="001424BF"/>
    <w:rsid w:val="001428E6"/>
    <w:rsid w:val="00142A57"/>
    <w:rsid w:val="001430B8"/>
    <w:rsid w:val="001439C5"/>
    <w:rsid w:val="001446B5"/>
    <w:rsid w:val="00144A4E"/>
    <w:rsid w:val="00145047"/>
    <w:rsid w:val="00145A6D"/>
    <w:rsid w:val="001461FE"/>
    <w:rsid w:val="00146498"/>
    <w:rsid w:val="00146AA5"/>
    <w:rsid w:val="00146B20"/>
    <w:rsid w:val="00147009"/>
    <w:rsid w:val="001470F1"/>
    <w:rsid w:val="0014733C"/>
    <w:rsid w:val="00147643"/>
    <w:rsid w:val="00147767"/>
    <w:rsid w:val="00150780"/>
    <w:rsid w:val="00150A42"/>
    <w:rsid w:val="00150D6C"/>
    <w:rsid w:val="00151046"/>
    <w:rsid w:val="0015119C"/>
    <w:rsid w:val="0015164D"/>
    <w:rsid w:val="00152189"/>
    <w:rsid w:val="0015275F"/>
    <w:rsid w:val="001527B8"/>
    <w:rsid w:val="00152871"/>
    <w:rsid w:val="00152FEE"/>
    <w:rsid w:val="0015309E"/>
    <w:rsid w:val="001530E5"/>
    <w:rsid w:val="00153382"/>
    <w:rsid w:val="00153453"/>
    <w:rsid w:val="00153721"/>
    <w:rsid w:val="00154216"/>
    <w:rsid w:val="00154E54"/>
    <w:rsid w:val="001551F3"/>
    <w:rsid w:val="0015557E"/>
    <w:rsid w:val="00155B73"/>
    <w:rsid w:val="00155D57"/>
    <w:rsid w:val="00155E25"/>
    <w:rsid w:val="0015631F"/>
    <w:rsid w:val="00156E66"/>
    <w:rsid w:val="00156F1D"/>
    <w:rsid w:val="00157DA6"/>
    <w:rsid w:val="00160FF6"/>
    <w:rsid w:val="001610F1"/>
    <w:rsid w:val="00162004"/>
    <w:rsid w:val="001625B4"/>
    <w:rsid w:val="00162C05"/>
    <w:rsid w:val="00162C5A"/>
    <w:rsid w:val="00162D81"/>
    <w:rsid w:val="00163047"/>
    <w:rsid w:val="00163741"/>
    <w:rsid w:val="00163F8B"/>
    <w:rsid w:val="0016492E"/>
    <w:rsid w:val="00165123"/>
    <w:rsid w:val="00165190"/>
    <w:rsid w:val="00165194"/>
    <w:rsid w:val="0016540C"/>
    <w:rsid w:val="0016554D"/>
    <w:rsid w:val="00165E14"/>
    <w:rsid w:val="00165E2A"/>
    <w:rsid w:val="001665E2"/>
    <w:rsid w:val="0016663E"/>
    <w:rsid w:val="0016678C"/>
    <w:rsid w:val="001672DC"/>
    <w:rsid w:val="001672E6"/>
    <w:rsid w:val="00167616"/>
    <w:rsid w:val="001676A7"/>
    <w:rsid w:val="00167EB0"/>
    <w:rsid w:val="0017013D"/>
    <w:rsid w:val="0017022E"/>
    <w:rsid w:val="001709C4"/>
    <w:rsid w:val="00170A23"/>
    <w:rsid w:val="0017117D"/>
    <w:rsid w:val="00171C90"/>
    <w:rsid w:val="00171F28"/>
    <w:rsid w:val="001735C2"/>
    <w:rsid w:val="001739C1"/>
    <w:rsid w:val="00174245"/>
    <w:rsid w:val="00174E76"/>
    <w:rsid w:val="001750CD"/>
    <w:rsid w:val="001751F8"/>
    <w:rsid w:val="00175612"/>
    <w:rsid w:val="001769D3"/>
    <w:rsid w:val="00176F0A"/>
    <w:rsid w:val="0017760F"/>
    <w:rsid w:val="00177D51"/>
    <w:rsid w:val="00177E2C"/>
    <w:rsid w:val="00181002"/>
    <w:rsid w:val="00181BEC"/>
    <w:rsid w:val="00182B75"/>
    <w:rsid w:val="00182D37"/>
    <w:rsid w:val="0018340D"/>
    <w:rsid w:val="00183782"/>
    <w:rsid w:val="00183FB6"/>
    <w:rsid w:val="001844EB"/>
    <w:rsid w:val="001845BB"/>
    <w:rsid w:val="00184D32"/>
    <w:rsid w:val="00185080"/>
    <w:rsid w:val="00185128"/>
    <w:rsid w:val="001855BC"/>
    <w:rsid w:val="00185C8E"/>
    <w:rsid w:val="00185DC1"/>
    <w:rsid w:val="00185E40"/>
    <w:rsid w:val="00185FB4"/>
    <w:rsid w:val="0018602D"/>
    <w:rsid w:val="001867DE"/>
    <w:rsid w:val="00186DE8"/>
    <w:rsid w:val="00186FFF"/>
    <w:rsid w:val="0018703C"/>
    <w:rsid w:val="0018752C"/>
    <w:rsid w:val="0018791D"/>
    <w:rsid w:val="00187F13"/>
    <w:rsid w:val="0019063D"/>
    <w:rsid w:val="00190A69"/>
    <w:rsid w:val="001911CC"/>
    <w:rsid w:val="0019167A"/>
    <w:rsid w:val="001918A2"/>
    <w:rsid w:val="00192560"/>
    <w:rsid w:val="00192D39"/>
    <w:rsid w:val="001942D1"/>
    <w:rsid w:val="001943E5"/>
    <w:rsid w:val="001946E7"/>
    <w:rsid w:val="00194716"/>
    <w:rsid w:val="00195AB4"/>
    <w:rsid w:val="00195DE6"/>
    <w:rsid w:val="00195E8A"/>
    <w:rsid w:val="00196945"/>
    <w:rsid w:val="00197276"/>
    <w:rsid w:val="00197880"/>
    <w:rsid w:val="001979CD"/>
    <w:rsid w:val="001A1C15"/>
    <w:rsid w:val="001A2D49"/>
    <w:rsid w:val="001A315E"/>
    <w:rsid w:val="001A33F3"/>
    <w:rsid w:val="001A3425"/>
    <w:rsid w:val="001A39EC"/>
    <w:rsid w:val="001A3CD0"/>
    <w:rsid w:val="001A3CD5"/>
    <w:rsid w:val="001A3E41"/>
    <w:rsid w:val="001A3F56"/>
    <w:rsid w:val="001A490C"/>
    <w:rsid w:val="001A6C50"/>
    <w:rsid w:val="001A6C6E"/>
    <w:rsid w:val="001A6D93"/>
    <w:rsid w:val="001A6EEA"/>
    <w:rsid w:val="001A7125"/>
    <w:rsid w:val="001A733B"/>
    <w:rsid w:val="001A7B92"/>
    <w:rsid w:val="001B0918"/>
    <w:rsid w:val="001B1D38"/>
    <w:rsid w:val="001B21B2"/>
    <w:rsid w:val="001B249D"/>
    <w:rsid w:val="001B2AD7"/>
    <w:rsid w:val="001B32B4"/>
    <w:rsid w:val="001B3C6D"/>
    <w:rsid w:val="001B538C"/>
    <w:rsid w:val="001B54ED"/>
    <w:rsid w:val="001B68F4"/>
    <w:rsid w:val="001B6B7B"/>
    <w:rsid w:val="001B6C29"/>
    <w:rsid w:val="001B70B3"/>
    <w:rsid w:val="001B73FD"/>
    <w:rsid w:val="001C1C99"/>
    <w:rsid w:val="001C1F53"/>
    <w:rsid w:val="001C2525"/>
    <w:rsid w:val="001C29B4"/>
    <w:rsid w:val="001C29E5"/>
    <w:rsid w:val="001C41B8"/>
    <w:rsid w:val="001C4306"/>
    <w:rsid w:val="001C444C"/>
    <w:rsid w:val="001C4F1D"/>
    <w:rsid w:val="001C53A3"/>
    <w:rsid w:val="001C548B"/>
    <w:rsid w:val="001C7720"/>
    <w:rsid w:val="001D018C"/>
    <w:rsid w:val="001D0EF4"/>
    <w:rsid w:val="001D0FF3"/>
    <w:rsid w:val="001D1716"/>
    <w:rsid w:val="001D1730"/>
    <w:rsid w:val="001D1C87"/>
    <w:rsid w:val="001D2357"/>
    <w:rsid w:val="001D23A9"/>
    <w:rsid w:val="001D30E4"/>
    <w:rsid w:val="001D3334"/>
    <w:rsid w:val="001D345E"/>
    <w:rsid w:val="001D36A3"/>
    <w:rsid w:val="001D4C53"/>
    <w:rsid w:val="001D5545"/>
    <w:rsid w:val="001D69AC"/>
    <w:rsid w:val="001D6C10"/>
    <w:rsid w:val="001D7ABA"/>
    <w:rsid w:val="001E0752"/>
    <w:rsid w:val="001E0882"/>
    <w:rsid w:val="001E0AA7"/>
    <w:rsid w:val="001E0B64"/>
    <w:rsid w:val="001E1885"/>
    <w:rsid w:val="001E1B6B"/>
    <w:rsid w:val="001E1F53"/>
    <w:rsid w:val="001E28C9"/>
    <w:rsid w:val="001E2D52"/>
    <w:rsid w:val="001E3206"/>
    <w:rsid w:val="001E3B0B"/>
    <w:rsid w:val="001E3C61"/>
    <w:rsid w:val="001E3EF2"/>
    <w:rsid w:val="001E4951"/>
    <w:rsid w:val="001E4F84"/>
    <w:rsid w:val="001E5BF8"/>
    <w:rsid w:val="001E779F"/>
    <w:rsid w:val="001E7CDF"/>
    <w:rsid w:val="001F0A1C"/>
    <w:rsid w:val="001F0ED6"/>
    <w:rsid w:val="001F153C"/>
    <w:rsid w:val="001F163A"/>
    <w:rsid w:val="001F1648"/>
    <w:rsid w:val="001F1685"/>
    <w:rsid w:val="001F18CC"/>
    <w:rsid w:val="001F1EF2"/>
    <w:rsid w:val="001F1F31"/>
    <w:rsid w:val="001F2478"/>
    <w:rsid w:val="001F29FA"/>
    <w:rsid w:val="001F2EA7"/>
    <w:rsid w:val="001F302E"/>
    <w:rsid w:val="001F3083"/>
    <w:rsid w:val="001F3621"/>
    <w:rsid w:val="001F3BE9"/>
    <w:rsid w:val="001F3D23"/>
    <w:rsid w:val="001F3F9A"/>
    <w:rsid w:val="001F42C8"/>
    <w:rsid w:val="001F43E6"/>
    <w:rsid w:val="001F4417"/>
    <w:rsid w:val="001F4697"/>
    <w:rsid w:val="001F4BB2"/>
    <w:rsid w:val="001F4F40"/>
    <w:rsid w:val="001F5023"/>
    <w:rsid w:val="001F5413"/>
    <w:rsid w:val="001F58F2"/>
    <w:rsid w:val="001F691A"/>
    <w:rsid w:val="001F6E93"/>
    <w:rsid w:val="001F6EC2"/>
    <w:rsid w:val="001F7566"/>
    <w:rsid w:val="001F7781"/>
    <w:rsid w:val="001F78CB"/>
    <w:rsid w:val="001F7F8A"/>
    <w:rsid w:val="0020092F"/>
    <w:rsid w:val="00200BFA"/>
    <w:rsid w:val="00200EC6"/>
    <w:rsid w:val="00201609"/>
    <w:rsid w:val="002019FB"/>
    <w:rsid w:val="00201D75"/>
    <w:rsid w:val="00201F8C"/>
    <w:rsid w:val="00202A3B"/>
    <w:rsid w:val="002030A0"/>
    <w:rsid w:val="002035AF"/>
    <w:rsid w:val="002037C5"/>
    <w:rsid w:val="00204358"/>
    <w:rsid w:val="00204E98"/>
    <w:rsid w:val="00205637"/>
    <w:rsid w:val="00205D57"/>
    <w:rsid w:val="00205D76"/>
    <w:rsid w:val="00206AC4"/>
    <w:rsid w:val="00206E5B"/>
    <w:rsid w:val="00206FC9"/>
    <w:rsid w:val="0020778B"/>
    <w:rsid w:val="00207F5F"/>
    <w:rsid w:val="002102C3"/>
    <w:rsid w:val="002105AC"/>
    <w:rsid w:val="00210C25"/>
    <w:rsid w:val="00210C9F"/>
    <w:rsid w:val="00210E86"/>
    <w:rsid w:val="00211010"/>
    <w:rsid w:val="00211828"/>
    <w:rsid w:val="00212151"/>
    <w:rsid w:val="0021248B"/>
    <w:rsid w:val="002125E4"/>
    <w:rsid w:val="00212F3F"/>
    <w:rsid w:val="00213777"/>
    <w:rsid w:val="00213DEB"/>
    <w:rsid w:val="002146B0"/>
    <w:rsid w:val="00214B73"/>
    <w:rsid w:val="00214DB0"/>
    <w:rsid w:val="0021500C"/>
    <w:rsid w:val="002154AE"/>
    <w:rsid w:val="0021593B"/>
    <w:rsid w:val="00215A5B"/>
    <w:rsid w:val="00215BCD"/>
    <w:rsid w:val="00215E6A"/>
    <w:rsid w:val="00216301"/>
    <w:rsid w:val="00216C00"/>
    <w:rsid w:val="002179BE"/>
    <w:rsid w:val="0022005D"/>
    <w:rsid w:val="0022013F"/>
    <w:rsid w:val="0022058A"/>
    <w:rsid w:val="00220DD2"/>
    <w:rsid w:val="00221959"/>
    <w:rsid w:val="002221F9"/>
    <w:rsid w:val="00222384"/>
    <w:rsid w:val="002229F4"/>
    <w:rsid w:val="00222A51"/>
    <w:rsid w:val="00223215"/>
    <w:rsid w:val="002234B9"/>
    <w:rsid w:val="00223588"/>
    <w:rsid w:val="00223B10"/>
    <w:rsid w:val="00223B49"/>
    <w:rsid w:val="00223BB3"/>
    <w:rsid w:val="002240A2"/>
    <w:rsid w:val="002245C4"/>
    <w:rsid w:val="00224B64"/>
    <w:rsid w:val="0022568E"/>
    <w:rsid w:val="0022598A"/>
    <w:rsid w:val="00225FD4"/>
    <w:rsid w:val="00226024"/>
    <w:rsid w:val="00227772"/>
    <w:rsid w:val="002278F2"/>
    <w:rsid w:val="0023077B"/>
    <w:rsid w:val="00230CBF"/>
    <w:rsid w:val="0023258C"/>
    <w:rsid w:val="002329B8"/>
    <w:rsid w:val="00232C53"/>
    <w:rsid w:val="00232D8E"/>
    <w:rsid w:val="00232F76"/>
    <w:rsid w:val="002336B7"/>
    <w:rsid w:val="00233B47"/>
    <w:rsid w:val="00233BCF"/>
    <w:rsid w:val="002346EC"/>
    <w:rsid w:val="00234913"/>
    <w:rsid w:val="0023581A"/>
    <w:rsid w:val="00235C82"/>
    <w:rsid w:val="00236AAE"/>
    <w:rsid w:val="0023733D"/>
    <w:rsid w:val="00237469"/>
    <w:rsid w:val="00237954"/>
    <w:rsid w:val="0024033A"/>
    <w:rsid w:val="002411F5"/>
    <w:rsid w:val="00241C94"/>
    <w:rsid w:val="00242397"/>
    <w:rsid w:val="00242827"/>
    <w:rsid w:val="00244DD5"/>
    <w:rsid w:val="002459C7"/>
    <w:rsid w:val="00246FF9"/>
    <w:rsid w:val="002471C8"/>
    <w:rsid w:val="00247277"/>
    <w:rsid w:val="002472D4"/>
    <w:rsid w:val="00250304"/>
    <w:rsid w:val="0025033D"/>
    <w:rsid w:val="002504A4"/>
    <w:rsid w:val="0025102F"/>
    <w:rsid w:val="00251307"/>
    <w:rsid w:val="00251483"/>
    <w:rsid w:val="002514A4"/>
    <w:rsid w:val="002519CF"/>
    <w:rsid w:val="002519FD"/>
    <w:rsid w:val="00252178"/>
    <w:rsid w:val="002523C9"/>
    <w:rsid w:val="00252907"/>
    <w:rsid w:val="00252FC2"/>
    <w:rsid w:val="00253005"/>
    <w:rsid w:val="00253F80"/>
    <w:rsid w:val="00254104"/>
    <w:rsid w:val="002545B3"/>
    <w:rsid w:val="00255256"/>
    <w:rsid w:val="00255860"/>
    <w:rsid w:val="00256E04"/>
    <w:rsid w:val="002578C3"/>
    <w:rsid w:val="00257D54"/>
    <w:rsid w:val="00260A69"/>
    <w:rsid w:val="00260A7F"/>
    <w:rsid w:val="00261048"/>
    <w:rsid w:val="002628B5"/>
    <w:rsid w:val="00263354"/>
    <w:rsid w:val="00263C6E"/>
    <w:rsid w:val="0026434F"/>
    <w:rsid w:val="0026514D"/>
    <w:rsid w:val="0026763E"/>
    <w:rsid w:val="002676B2"/>
    <w:rsid w:val="00267A5B"/>
    <w:rsid w:val="00270059"/>
    <w:rsid w:val="00270239"/>
    <w:rsid w:val="0027031C"/>
    <w:rsid w:val="0027095F"/>
    <w:rsid w:val="00270E41"/>
    <w:rsid w:val="002715F3"/>
    <w:rsid w:val="00271ACF"/>
    <w:rsid w:val="00272175"/>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843"/>
    <w:rsid w:val="00277A00"/>
    <w:rsid w:val="00277A44"/>
    <w:rsid w:val="002803CF"/>
    <w:rsid w:val="00280A4C"/>
    <w:rsid w:val="00280F2E"/>
    <w:rsid w:val="0028123F"/>
    <w:rsid w:val="00281600"/>
    <w:rsid w:val="002816D9"/>
    <w:rsid w:val="00281F6B"/>
    <w:rsid w:val="00283976"/>
    <w:rsid w:val="00284403"/>
    <w:rsid w:val="002844D1"/>
    <w:rsid w:val="00286841"/>
    <w:rsid w:val="00286B08"/>
    <w:rsid w:val="00286E24"/>
    <w:rsid w:val="00286FA7"/>
    <w:rsid w:val="002903A1"/>
    <w:rsid w:val="0029073F"/>
    <w:rsid w:val="002912E6"/>
    <w:rsid w:val="002913F8"/>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6368"/>
    <w:rsid w:val="00297212"/>
    <w:rsid w:val="00297A24"/>
    <w:rsid w:val="00297E7E"/>
    <w:rsid w:val="002A02F3"/>
    <w:rsid w:val="002A03CF"/>
    <w:rsid w:val="002A0895"/>
    <w:rsid w:val="002A0A0B"/>
    <w:rsid w:val="002A0EF8"/>
    <w:rsid w:val="002A14EE"/>
    <w:rsid w:val="002A2094"/>
    <w:rsid w:val="002A2095"/>
    <w:rsid w:val="002A30C5"/>
    <w:rsid w:val="002A3BA6"/>
    <w:rsid w:val="002A4143"/>
    <w:rsid w:val="002A49F9"/>
    <w:rsid w:val="002A5FBA"/>
    <w:rsid w:val="002A7017"/>
    <w:rsid w:val="002A75E3"/>
    <w:rsid w:val="002A7772"/>
    <w:rsid w:val="002A7795"/>
    <w:rsid w:val="002A7EA3"/>
    <w:rsid w:val="002B0120"/>
    <w:rsid w:val="002B0138"/>
    <w:rsid w:val="002B1993"/>
    <w:rsid w:val="002B1CB6"/>
    <w:rsid w:val="002B2597"/>
    <w:rsid w:val="002B3B64"/>
    <w:rsid w:val="002B3DB9"/>
    <w:rsid w:val="002B40EC"/>
    <w:rsid w:val="002B4773"/>
    <w:rsid w:val="002B513B"/>
    <w:rsid w:val="002B5F09"/>
    <w:rsid w:val="002B60AB"/>
    <w:rsid w:val="002B63E7"/>
    <w:rsid w:val="002B7132"/>
    <w:rsid w:val="002B73BF"/>
    <w:rsid w:val="002B7CC6"/>
    <w:rsid w:val="002C01F8"/>
    <w:rsid w:val="002C0382"/>
    <w:rsid w:val="002C0B50"/>
    <w:rsid w:val="002C10DD"/>
    <w:rsid w:val="002C1119"/>
    <w:rsid w:val="002C1F6F"/>
    <w:rsid w:val="002C2329"/>
    <w:rsid w:val="002C365C"/>
    <w:rsid w:val="002C3A25"/>
    <w:rsid w:val="002C4A6D"/>
    <w:rsid w:val="002C4E12"/>
    <w:rsid w:val="002C4E85"/>
    <w:rsid w:val="002C4EAF"/>
    <w:rsid w:val="002C5852"/>
    <w:rsid w:val="002C5A07"/>
    <w:rsid w:val="002C5B33"/>
    <w:rsid w:val="002C642A"/>
    <w:rsid w:val="002C66E8"/>
    <w:rsid w:val="002C6B88"/>
    <w:rsid w:val="002C7581"/>
    <w:rsid w:val="002C7791"/>
    <w:rsid w:val="002C7B54"/>
    <w:rsid w:val="002D1EF9"/>
    <w:rsid w:val="002D41BE"/>
    <w:rsid w:val="002D4701"/>
    <w:rsid w:val="002D4B5E"/>
    <w:rsid w:val="002D51CE"/>
    <w:rsid w:val="002D5F84"/>
    <w:rsid w:val="002D6BF8"/>
    <w:rsid w:val="002D712F"/>
    <w:rsid w:val="002E0460"/>
    <w:rsid w:val="002E1925"/>
    <w:rsid w:val="002E24AD"/>
    <w:rsid w:val="002E27E3"/>
    <w:rsid w:val="002E2823"/>
    <w:rsid w:val="002E2C76"/>
    <w:rsid w:val="002E2FC8"/>
    <w:rsid w:val="002E2FED"/>
    <w:rsid w:val="002E32EA"/>
    <w:rsid w:val="002E3D14"/>
    <w:rsid w:val="002E4FBD"/>
    <w:rsid w:val="002E528A"/>
    <w:rsid w:val="002E53BC"/>
    <w:rsid w:val="002E6800"/>
    <w:rsid w:val="002E6C99"/>
    <w:rsid w:val="002E781E"/>
    <w:rsid w:val="002F0153"/>
    <w:rsid w:val="002F02E6"/>
    <w:rsid w:val="002F04EB"/>
    <w:rsid w:val="002F230E"/>
    <w:rsid w:val="002F26BD"/>
    <w:rsid w:val="002F2E5A"/>
    <w:rsid w:val="002F3231"/>
    <w:rsid w:val="002F36DC"/>
    <w:rsid w:val="002F3DD8"/>
    <w:rsid w:val="002F4597"/>
    <w:rsid w:val="002F4896"/>
    <w:rsid w:val="002F48FB"/>
    <w:rsid w:val="002F4CC1"/>
    <w:rsid w:val="002F4DB0"/>
    <w:rsid w:val="002F556D"/>
    <w:rsid w:val="002F55AC"/>
    <w:rsid w:val="002F5712"/>
    <w:rsid w:val="002F58EE"/>
    <w:rsid w:val="002F5DCD"/>
    <w:rsid w:val="002F616B"/>
    <w:rsid w:val="002F643F"/>
    <w:rsid w:val="002F7659"/>
    <w:rsid w:val="002F7A6D"/>
    <w:rsid w:val="00300789"/>
    <w:rsid w:val="00300B51"/>
    <w:rsid w:val="00300C8A"/>
    <w:rsid w:val="00300DF6"/>
    <w:rsid w:val="0030188F"/>
    <w:rsid w:val="00301AE4"/>
    <w:rsid w:val="0030255E"/>
    <w:rsid w:val="00302A08"/>
    <w:rsid w:val="00302C22"/>
    <w:rsid w:val="00303416"/>
    <w:rsid w:val="00303C3D"/>
    <w:rsid w:val="00304554"/>
    <w:rsid w:val="00305D51"/>
    <w:rsid w:val="00306A65"/>
    <w:rsid w:val="00306BCE"/>
    <w:rsid w:val="00306EEE"/>
    <w:rsid w:val="00307975"/>
    <w:rsid w:val="00307EE8"/>
    <w:rsid w:val="00312331"/>
    <w:rsid w:val="0031254B"/>
    <w:rsid w:val="0031254C"/>
    <w:rsid w:val="003125D7"/>
    <w:rsid w:val="00313749"/>
    <w:rsid w:val="00313E84"/>
    <w:rsid w:val="00313E96"/>
    <w:rsid w:val="003149DA"/>
    <w:rsid w:val="003151B8"/>
    <w:rsid w:val="003154DE"/>
    <w:rsid w:val="003164F4"/>
    <w:rsid w:val="00316A1C"/>
    <w:rsid w:val="003172DD"/>
    <w:rsid w:val="00317C8A"/>
    <w:rsid w:val="00317EE3"/>
    <w:rsid w:val="003208A0"/>
    <w:rsid w:val="0032091D"/>
    <w:rsid w:val="003209F7"/>
    <w:rsid w:val="00320B3D"/>
    <w:rsid w:val="00321B38"/>
    <w:rsid w:val="00322096"/>
    <w:rsid w:val="0032293D"/>
    <w:rsid w:val="003232D1"/>
    <w:rsid w:val="00323D06"/>
    <w:rsid w:val="00324932"/>
    <w:rsid w:val="003249DB"/>
    <w:rsid w:val="00324BE0"/>
    <w:rsid w:val="00325CF5"/>
    <w:rsid w:val="0032631F"/>
    <w:rsid w:val="00326BC7"/>
    <w:rsid w:val="0032738F"/>
    <w:rsid w:val="0033015D"/>
    <w:rsid w:val="0033041D"/>
    <w:rsid w:val="00331AE7"/>
    <w:rsid w:val="00331BC6"/>
    <w:rsid w:val="00331D5D"/>
    <w:rsid w:val="0033231A"/>
    <w:rsid w:val="00332C3C"/>
    <w:rsid w:val="003331E1"/>
    <w:rsid w:val="00333B15"/>
    <w:rsid w:val="0033411B"/>
    <w:rsid w:val="003352C7"/>
    <w:rsid w:val="00335626"/>
    <w:rsid w:val="003357A8"/>
    <w:rsid w:val="003358C0"/>
    <w:rsid w:val="00335BDB"/>
    <w:rsid w:val="0033605E"/>
    <w:rsid w:val="00336AD2"/>
    <w:rsid w:val="003370DD"/>
    <w:rsid w:val="003374A8"/>
    <w:rsid w:val="0033771F"/>
    <w:rsid w:val="00337957"/>
    <w:rsid w:val="0034091A"/>
    <w:rsid w:val="003419AE"/>
    <w:rsid w:val="003419C1"/>
    <w:rsid w:val="003424A4"/>
    <w:rsid w:val="003430AA"/>
    <w:rsid w:val="00343BDC"/>
    <w:rsid w:val="00343FE0"/>
    <w:rsid w:val="003453FD"/>
    <w:rsid w:val="00345CDB"/>
    <w:rsid w:val="00345DD6"/>
    <w:rsid w:val="00345EA2"/>
    <w:rsid w:val="003466D2"/>
    <w:rsid w:val="0034698B"/>
    <w:rsid w:val="00346B9D"/>
    <w:rsid w:val="00346CB3"/>
    <w:rsid w:val="00347834"/>
    <w:rsid w:val="00350E23"/>
    <w:rsid w:val="00351016"/>
    <w:rsid w:val="00351874"/>
    <w:rsid w:val="00352376"/>
    <w:rsid w:val="0035240F"/>
    <w:rsid w:val="0035259A"/>
    <w:rsid w:val="00352B43"/>
    <w:rsid w:val="00352BEE"/>
    <w:rsid w:val="0035367B"/>
    <w:rsid w:val="003553FA"/>
    <w:rsid w:val="00355B4F"/>
    <w:rsid w:val="00356FDD"/>
    <w:rsid w:val="003577A7"/>
    <w:rsid w:val="00357A61"/>
    <w:rsid w:val="00360A7C"/>
    <w:rsid w:val="003611F0"/>
    <w:rsid w:val="0036139F"/>
    <w:rsid w:val="0036176D"/>
    <w:rsid w:val="0036183D"/>
    <w:rsid w:val="00361BC6"/>
    <w:rsid w:val="003622DD"/>
    <w:rsid w:val="0036309A"/>
    <w:rsid w:val="00363871"/>
    <w:rsid w:val="00363986"/>
    <w:rsid w:val="00363EB3"/>
    <w:rsid w:val="0036435B"/>
    <w:rsid w:val="0036465D"/>
    <w:rsid w:val="00364843"/>
    <w:rsid w:val="00364D23"/>
    <w:rsid w:val="003650B6"/>
    <w:rsid w:val="003655F6"/>
    <w:rsid w:val="0036719E"/>
    <w:rsid w:val="00370CBE"/>
    <w:rsid w:val="0037232E"/>
    <w:rsid w:val="003726CF"/>
    <w:rsid w:val="003727E0"/>
    <w:rsid w:val="00372B69"/>
    <w:rsid w:val="00373B36"/>
    <w:rsid w:val="00373DC6"/>
    <w:rsid w:val="00373DFA"/>
    <w:rsid w:val="00374DF0"/>
    <w:rsid w:val="003759BF"/>
    <w:rsid w:val="00375D44"/>
    <w:rsid w:val="00375D81"/>
    <w:rsid w:val="00376492"/>
    <w:rsid w:val="00376675"/>
    <w:rsid w:val="00376A18"/>
    <w:rsid w:val="00377B5C"/>
    <w:rsid w:val="00377D4E"/>
    <w:rsid w:val="00380148"/>
    <w:rsid w:val="00380479"/>
    <w:rsid w:val="003806E2"/>
    <w:rsid w:val="00380820"/>
    <w:rsid w:val="00381115"/>
    <w:rsid w:val="003825FA"/>
    <w:rsid w:val="003832B0"/>
    <w:rsid w:val="00383560"/>
    <w:rsid w:val="00383623"/>
    <w:rsid w:val="00383C7C"/>
    <w:rsid w:val="0038447C"/>
    <w:rsid w:val="00384C5B"/>
    <w:rsid w:val="00385F7D"/>
    <w:rsid w:val="0038609C"/>
    <w:rsid w:val="003867BF"/>
    <w:rsid w:val="00386CB7"/>
    <w:rsid w:val="0038735F"/>
    <w:rsid w:val="0038763B"/>
    <w:rsid w:val="003877E3"/>
    <w:rsid w:val="0038783F"/>
    <w:rsid w:val="00387A5D"/>
    <w:rsid w:val="0039022E"/>
    <w:rsid w:val="0039048D"/>
    <w:rsid w:val="00391BC2"/>
    <w:rsid w:val="00392224"/>
    <w:rsid w:val="003922D1"/>
    <w:rsid w:val="003929E2"/>
    <w:rsid w:val="00392BF4"/>
    <w:rsid w:val="00393288"/>
    <w:rsid w:val="00393613"/>
    <w:rsid w:val="00393815"/>
    <w:rsid w:val="0039411D"/>
    <w:rsid w:val="00394661"/>
    <w:rsid w:val="0039485C"/>
    <w:rsid w:val="00394C9D"/>
    <w:rsid w:val="00395141"/>
    <w:rsid w:val="003951F5"/>
    <w:rsid w:val="00395E4B"/>
    <w:rsid w:val="00396C26"/>
    <w:rsid w:val="00397361"/>
    <w:rsid w:val="003973A0"/>
    <w:rsid w:val="0039751C"/>
    <w:rsid w:val="00397771"/>
    <w:rsid w:val="00397E43"/>
    <w:rsid w:val="003A06CF"/>
    <w:rsid w:val="003A1FEA"/>
    <w:rsid w:val="003A24A3"/>
    <w:rsid w:val="003A38B9"/>
    <w:rsid w:val="003A3C55"/>
    <w:rsid w:val="003A3DC5"/>
    <w:rsid w:val="003A412A"/>
    <w:rsid w:val="003A4643"/>
    <w:rsid w:val="003A4BE7"/>
    <w:rsid w:val="003A5337"/>
    <w:rsid w:val="003A6595"/>
    <w:rsid w:val="003A689C"/>
    <w:rsid w:val="003A6AB3"/>
    <w:rsid w:val="003A6F40"/>
    <w:rsid w:val="003A74C1"/>
    <w:rsid w:val="003A7B6D"/>
    <w:rsid w:val="003B0323"/>
    <w:rsid w:val="003B1365"/>
    <w:rsid w:val="003B1907"/>
    <w:rsid w:val="003B197A"/>
    <w:rsid w:val="003B1991"/>
    <w:rsid w:val="003B221F"/>
    <w:rsid w:val="003B29FA"/>
    <w:rsid w:val="003B4065"/>
    <w:rsid w:val="003B4798"/>
    <w:rsid w:val="003B49ED"/>
    <w:rsid w:val="003B4B3B"/>
    <w:rsid w:val="003B5FCA"/>
    <w:rsid w:val="003B6156"/>
    <w:rsid w:val="003B6457"/>
    <w:rsid w:val="003B6BFC"/>
    <w:rsid w:val="003B6DEE"/>
    <w:rsid w:val="003B6F69"/>
    <w:rsid w:val="003B7A50"/>
    <w:rsid w:val="003B7F38"/>
    <w:rsid w:val="003C04CF"/>
    <w:rsid w:val="003C064B"/>
    <w:rsid w:val="003C0E27"/>
    <w:rsid w:val="003C1631"/>
    <w:rsid w:val="003C1633"/>
    <w:rsid w:val="003C1ACD"/>
    <w:rsid w:val="003C1F4E"/>
    <w:rsid w:val="003C215A"/>
    <w:rsid w:val="003C21D0"/>
    <w:rsid w:val="003C243C"/>
    <w:rsid w:val="003C41DF"/>
    <w:rsid w:val="003C5F49"/>
    <w:rsid w:val="003C6050"/>
    <w:rsid w:val="003C67FF"/>
    <w:rsid w:val="003C6813"/>
    <w:rsid w:val="003C6EBC"/>
    <w:rsid w:val="003C783B"/>
    <w:rsid w:val="003C78FC"/>
    <w:rsid w:val="003C7AD7"/>
    <w:rsid w:val="003C7E66"/>
    <w:rsid w:val="003D0111"/>
    <w:rsid w:val="003D093C"/>
    <w:rsid w:val="003D0E88"/>
    <w:rsid w:val="003D1CCC"/>
    <w:rsid w:val="003D1DE5"/>
    <w:rsid w:val="003D2344"/>
    <w:rsid w:val="003D25B2"/>
    <w:rsid w:val="003D2714"/>
    <w:rsid w:val="003D2A41"/>
    <w:rsid w:val="003D34A8"/>
    <w:rsid w:val="003D3A57"/>
    <w:rsid w:val="003D4831"/>
    <w:rsid w:val="003D5498"/>
    <w:rsid w:val="003D5948"/>
    <w:rsid w:val="003D59B7"/>
    <w:rsid w:val="003D609D"/>
    <w:rsid w:val="003D68FF"/>
    <w:rsid w:val="003D6A2E"/>
    <w:rsid w:val="003D75CB"/>
    <w:rsid w:val="003D7DFB"/>
    <w:rsid w:val="003E099B"/>
    <w:rsid w:val="003E0C94"/>
    <w:rsid w:val="003E0D73"/>
    <w:rsid w:val="003E13FE"/>
    <w:rsid w:val="003E18F2"/>
    <w:rsid w:val="003E1AE7"/>
    <w:rsid w:val="003E23F1"/>
    <w:rsid w:val="003E2412"/>
    <w:rsid w:val="003E2636"/>
    <w:rsid w:val="003E2C93"/>
    <w:rsid w:val="003E3022"/>
    <w:rsid w:val="003E3842"/>
    <w:rsid w:val="003E3D88"/>
    <w:rsid w:val="003E453E"/>
    <w:rsid w:val="003E463E"/>
    <w:rsid w:val="003E5A4C"/>
    <w:rsid w:val="003E6298"/>
    <w:rsid w:val="003E67E4"/>
    <w:rsid w:val="003E757E"/>
    <w:rsid w:val="003F031B"/>
    <w:rsid w:val="003F03AE"/>
    <w:rsid w:val="003F09D6"/>
    <w:rsid w:val="003F1431"/>
    <w:rsid w:val="003F1608"/>
    <w:rsid w:val="003F1D0A"/>
    <w:rsid w:val="003F219A"/>
    <w:rsid w:val="003F3A24"/>
    <w:rsid w:val="003F4080"/>
    <w:rsid w:val="003F47BB"/>
    <w:rsid w:val="003F5836"/>
    <w:rsid w:val="003F5923"/>
    <w:rsid w:val="003F691B"/>
    <w:rsid w:val="003F6CAA"/>
    <w:rsid w:val="003F7465"/>
    <w:rsid w:val="003F7697"/>
    <w:rsid w:val="003F795B"/>
    <w:rsid w:val="004004CB"/>
    <w:rsid w:val="004011F6"/>
    <w:rsid w:val="00401656"/>
    <w:rsid w:val="00401E82"/>
    <w:rsid w:val="0040228D"/>
    <w:rsid w:val="004027B9"/>
    <w:rsid w:val="00402F6D"/>
    <w:rsid w:val="004036AA"/>
    <w:rsid w:val="004037C5"/>
    <w:rsid w:val="00403A21"/>
    <w:rsid w:val="004054DC"/>
    <w:rsid w:val="004056D5"/>
    <w:rsid w:val="00406308"/>
    <w:rsid w:val="00407D55"/>
    <w:rsid w:val="00410AFD"/>
    <w:rsid w:val="00410F78"/>
    <w:rsid w:val="0041112C"/>
    <w:rsid w:val="00411499"/>
    <w:rsid w:val="004139E2"/>
    <w:rsid w:val="00413D8A"/>
    <w:rsid w:val="00413FC7"/>
    <w:rsid w:val="004141D2"/>
    <w:rsid w:val="004149AA"/>
    <w:rsid w:val="004158B5"/>
    <w:rsid w:val="0041676C"/>
    <w:rsid w:val="00416786"/>
    <w:rsid w:val="0041762A"/>
    <w:rsid w:val="00420209"/>
    <w:rsid w:val="004206C9"/>
    <w:rsid w:val="00420D67"/>
    <w:rsid w:val="00421734"/>
    <w:rsid w:val="00421A57"/>
    <w:rsid w:val="00421D39"/>
    <w:rsid w:val="00421E27"/>
    <w:rsid w:val="00421E81"/>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610B"/>
    <w:rsid w:val="00426DB7"/>
    <w:rsid w:val="00427B14"/>
    <w:rsid w:val="00427C86"/>
    <w:rsid w:val="00431158"/>
    <w:rsid w:val="00432B93"/>
    <w:rsid w:val="00433B9C"/>
    <w:rsid w:val="004351D9"/>
    <w:rsid w:val="00435322"/>
    <w:rsid w:val="00435685"/>
    <w:rsid w:val="00435A43"/>
    <w:rsid w:val="00435D7B"/>
    <w:rsid w:val="0043642D"/>
    <w:rsid w:val="0043654B"/>
    <w:rsid w:val="004365E4"/>
    <w:rsid w:val="0043676D"/>
    <w:rsid w:val="004368BC"/>
    <w:rsid w:val="0043751B"/>
    <w:rsid w:val="00437815"/>
    <w:rsid w:val="004406AB"/>
    <w:rsid w:val="00440708"/>
    <w:rsid w:val="0044087A"/>
    <w:rsid w:val="00440B01"/>
    <w:rsid w:val="004420F5"/>
    <w:rsid w:val="00442165"/>
    <w:rsid w:val="0044231E"/>
    <w:rsid w:val="004429BA"/>
    <w:rsid w:val="00442AF2"/>
    <w:rsid w:val="00443C32"/>
    <w:rsid w:val="0044416F"/>
    <w:rsid w:val="00444217"/>
    <w:rsid w:val="00444532"/>
    <w:rsid w:val="00444760"/>
    <w:rsid w:val="00444A27"/>
    <w:rsid w:val="0044541C"/>
    <w:rsid w:val="00445907"/>
    <w:rsid w:val="004464F0"/>
    <w:rsid w:val="004466A3"/>
    <w:rsid w:val="00446720"/>
    <w:rsid w:val="00446990"/>
    <w:rsid w:val="00446FCD"/>
    <w:rsid w:val="0044760C"/>
    <w:rsid w:val="004478DF"/>
    <w:rsid w:val="00450045"/>
    <w:rsid w:val="0045061C"/>
    <w:rsid w:val="00451498"/>
    <w:rsid w:val="00451C3D"/>
    <w:rsid w:val="004525E3"/>
    <w:rsid w:val="004527E0"/>
    <w:rsid w:val="00453EBD"/>
    <w:rsid w:val="004541E1"/>
    <w:rsid w:val="00454779"/>
    <w:rsid w:val="00454CBD"/>
    <w:rsid w:val="0045573E"/>
    <w:rsid w:val="00455E77"/>
    <w:rsid w:val="004572B5"/>
    <w:rsid w:val="004601E0"/>
    <w:rsid w:val="00460570"/>
    <w:rsid w:val="0046079B"/>
    <w:rsid w:val="004620AB"/>
    <w:rsid w:val="00462E78"/>
    <w:rsid w:val="004633AE"/>
    <w:rsid w:val="00463C2B"/>
    <w:rsid w:val="00465220"/>
    <w:rsid w:val="00465A57"/>
    <w:rsid w:val="0046756D"/>
    <w:rsid w:val="004677E9"/>
    <w:rsid w:val="0047011A"/>
    <w:rsid w:val="0047023C"/>
    <w:rsid w:val="004718A0"/>
    <w:rsid w:val="00471E66"/>
    <w:rsid w:val="00471EAE"/>
    <w:rsid w:val="00472DF0"/>
    <w:rsid w:val="00473060"/>
    <w:rsid w:val="00473342"/>
    <w:rsid w:val="00473552"/>
    <w:rsid w:val="00473DB7"/>
    <w:rsid w:val="00473E2D"/>
    <w:rsid w:val="00474192"/>
    <w:rsid w:val="0047457E"/>
    <w:rsid w:val="00474C78"/>
    <w:rsid w:val="004755DC"/>
    <w:rsid w:val="00475870"/>
    <w:rsid w:val="00475A02"/>
    <w:rsid w:val="00475F5F"/>
    <w:rsid w:val="00476101"/>
    <w:rsid w:val="004768DB"/>
    <w:rsid w:val="00476A2D"/>
    <w:rsid w:val="00477EED"/>
    <w:rsid w:val="004806E2"/>
    <w:rsid w:val="00480DBD"/>
    <w:rsid w:val="00480EC4"/>
    <w:rsid w:val="004811C5"/>
    <w:rsid w:val="00481CEB"/>
    <w:rsid w:val="004827B0"/>
    <w:rsid w:val="0048282B"/>
    <w:rsid w:val="00482B70"/>
    <w:rsid w:val="00482FF6"/>
    <w:rsid w:val="0048374E"/>
    <w:rsid w:val="00483EEA"/>
    <w:rsid w:val="004847BD"/>
    <w:rsid w:val="00484801"/>
    <w:rsid w:val="0048487F"/>
    <w:rsid w:val="00484DD7"/>
    <w:rsid w:val="00485244"/>
    <w:rsid w:val="00485CE2"/>
    <w:rsid w:val="00486DA0"/>
    <w:rsid w:val="00487A8C"/>
    <w:rsid w:val="00487CBD"/>
    <w:rsid w:val="00487ECC"/>
    <w:rsid w:val="004902C9"/>
    <w:rsid w:val="0049056B"/>
    <w:rsid w:val="00490DCD"/>
    <w:rsid w:val="00491164"/>
    <w:rsid w:val="00491AAB"/>
    <w:rsid w:val="00492AD7"/>
    <w:rsid w:val="00493744"/>
    <w:rsid w:val="00494565"/>
    <w:rsid w:val="0049483D"/>
    <w:rsid w:val="004948EE"/>
    <w:rsid w:val="00494E94"/>
    <w:rsid w:val="00495533"/>
    <w:rsid w:val="0049553B"/>
    <w:rsid w:val="004958B9"/>
    <w:rsid w:val="00495F17"/>
    <w:rsid w:val="0049645A"/>
    <w:rsid w:val="004972F0"/>
    <w:rsid w:val="004978E6"/>
    <w:rsid w:val="004978F4"/>
    <w:rsid w:val="00497CFF"/>
    <w:rsid w:val="00497FAE"/>
    <w:rsid w:val="004A0E6C"/>
    <w:rsid w:val="004A1866"/>
    <w:rsid w:val="004A233A"/>
    <w:rsid w:val="004A30B4"/>
    <w:rsid w:val="004A4103"/>
    <w:rsid w:val="004A4A60"/>
    <w:rsid w:val="004A4DA9"/>
    <w:rsid w:val="004A4E0B"/>
    <w:rsid w:val="004A4EE2"/>
    <w:rsid w:val="004A4FF5"/>
    <w:rsid w:val="004A5084"/>
    <w:rsid w:val="004A5219"/>
    <w:rsid w:val="004A5284"/>
    <w:rsid w:val="004A5F09"/>
    <w:rsid w:val="004A6DE8"/>
    <w:rsid w:val="004A7911"/>
    <w:rsid w:val="004B0724"/>
    <w:rsid w:val="004B1431"/>
    <w:rsid w:val="004B1A42"/>
    <w:rsid w:val="004B2142"/>
    <w:rsid w:val="004B2F0D"/>
    <w:rsid w:val="004B3383"/>
    <w:rsid w:val="004B415E"/>
    <w:rsid w:val="004B546C"/>
    <w:rsid w:val="004B59EB"/>
    <w:rsid w:val="004B5B90"/>
    <w:rsid w:val="004B632F"/>
    <w:rsid w:val="004B688E"/>
    <w:rsid w:val="004B6C0B"/>
    <w:rsid w:val="004B7D85"/>
    <w:rsid w:val="004B7FF8"/>
    <w:rsid w:val="004C04B8"/>
    <w:rsid w:val="004C0673"/>
    <w:rsid w:val="004C0B83"/>
    <w:rsid w:val="004C0D59"/>
    <w:rsid w:val="004C1BD7"/>
    <w:rsid w:val="004C2187"/>
    <w:rsid w:val="004C231F"/>
    <w:rsid w:val="004C236F"/>
    <w:rsid w:val="004C3893"/>
    <w:rsid w:val="004C4A33"/>
    <w:rsid w:val="004C5AB3"/>
    <w:rsid w:val="004C5F3C"/>
    <w:rsid w:val="004C6849"/>
    <w:rsid w:val="004C7050"/>
    <w:rsid w:val="004C74CC"/>
    <w:rsid w:val="004D0584"/>
    <w:rsid w:val="004D1023"/>
    <w:rsid w:val="004D11AD"/>
    <w:rsid w:val="004D274B"/>
    <w:rsid w:val="004D32EA"/>
    <w:rsid w:val="004D43CB"/>
    <w:rsid w:val="004D4670"/>
    <w:rsid w:val="004D510E"/>
    <w:rsid w:val="004D58F0"/>
    <w:rsid w:val="004D746F"/>
    <w:rsid w:val="004D769C"/>
    <w:rsid w:val="004D7B99"/>
    <w:rsid w:val="004D7D0E"/>
    <w:rsid w:val="004D7EC3"/>
    <w:rsid w:val="004D7F40"/>
    <w:rsid w:val="004E01B6"/>
    <w:rsid w:val="004E01D3"/>
    <w:rsid w:val="004E08CB"/>
    <w:rsid w:val="004E0E63"/>
    <w:rsid w:val="004E1AE5"/>
    <w:rsid w:val="004E1D58"/>
    <w:rsid w:val="004E2DC5"/>
    <w:rsid w:val="004E3016"/>
    <w:rsid w:val="004E3158"/>
    <w:rsid w:val="004E335C"/>
    <w:rsid w:val="004E35B4"/>
    <w:rsid w:val="004E4488"/>
    <w:rsid w:val="004E4BAE"/>
    <w:rsid w:val="004E4FCF"/>
    <w:rsid w:val="004E53A3"/>
    <w:rsid w:val="004E657E"/>
    <w:rsid w:val="004E6DFB"/>
    <w:rsid w:val="004E7020"/>
    <w:rsid w:val="004E7CE6"/>
    <w:rsid w:val="004F0C32"/>
    <w:rsid w:val="004F1B03"/>
    <w:rsid w:val="004F208E"/>
    <w:rsid w:val="004F3235"/>
    <w:rsid w:val="004F36B7"/>
    <w:rsid w:val="004F3BCE"/>
    <w:rsid w:val="004F40DE"/>
    <w:rsid w:val="004F47FA"/>
    <w:rsid w:val="004F5038"/>
    <w:rsid w:val="004F5A5B"/>
    <w:rsid w:val="004F6068"/>
    <w:rsid w:val="004F639F"/>
    <w:rsid w:val="004F673A"/>
    <w:rsid w:val="004F7F95"/>
    <w:rsid w:val="00500349"/>
    <w:rsid w:val="00500D30"/>
    <w:rsid w:val="005011AD"/>
    <w:rsid w:val="005012BE"/>
    <w:rsid w:val="00501404"/>
    <w:rsid w:val="0050144D"/>
    <w:rsid w:val="005016EA"/>
    <w:rsid w:val="00502881"/>
    <w:rsid w:val="0050325F"/>
    <w:rsid w:val="00503AEF"/>
    <w:rsid w:val="00503B97"/>
    <w:rsid w:val="00503EF1"/>
    <w:rsid w:val="00505A2B"/>
    <w:rsid w:val="00506D35"/>
    <w:rsid w:val="00507001"/>
    <w:rsid w:val="00507922"/>
    <w:rsid w:val="00507BC2"/>
    <w:rsid w:val="00510B41"/>
    <w:rsid w:val="00510F49"/>
    <w:rsid w:val="00511A2A"/>
    <w:rsid w:val="00511CD5"/>
    <w:rsid w:val="00511F51"/>
    <w:rsid w:val="00511F7E"/>
    <w:rsid w:val="00512849"/>
    <w:rsid w:val="0051298E"/>
    <w:rsid w:val="00512D9A"/>
    <w:rsid w:val="00512ECC"/>
    <w:rsid w:val="0051307E"/>
    <w:rsid w:val="00513106"/>
    <w:rsid w:val="00513482"/>
    <w:rsid w:val="00514223"/>
    <w:rsid w:val="005148B3"/>
    <w:rsid w:val="005150D3"/>
    <w:rsid w:val="0051537A"/>
    <w:rsid w:val="0051541F"/>
    <w:rsid w:val="00515C72"/>
    <w:rsid w:val="00515FD5"/>
    <w:rsid w:val="00516AAB"/>
    <w:rsid w:val="00516D6F"/>
    <w:rsid w:val="005172C0"/>
    <w:rsid w:val="005173E0"/>
    <w:rsid w:val="00517D3F"/>
    <w:rsid w:val="005202E0"/>
    <w:rsid w:val="005207E3"/>
    <w:rsid w:val="005212FB"/>
    <w:rsid w:val="0052159D"/>
    <w:rsid w:val="0052349C"/>
    <w:rsid w:val="00523CF7"/>
    <w:rsid w:val="005243DB"/>
    <w:rsid w:val="00524648"/>
    <w:rsid w:val="005250B3"/>
    <w:rsid w:val="005252E5"/>
    <w:rsid w:val="005263D7"/>
    <w:rsid w:val="00526517"/>
    <w:rsid w:val="00526B0E"/>
    <w:rsid w:val="00526D50"/>
    <w:rsid w:val="0052747F"/>
    <w:rsid w:val="0053085A"/>
    <w:rsid w:val="0053160C"/>
    <w:rsid w:val="0053164F"/>
    <w:rsid w:val="0053177C"/>
    <w:rsid w:val="005317CB"/>
    <w:rsid w:val="00531B8B"/>
    <w:rsid w:val="0053208D"/>
    <w:rsid w:val="00532779"/>
    <w:rsid w:val="005327D0"/>
    <w:rsid w:val="00532985"/>
    <w:rsid w:val="00532BD6"/>
    <w:rsid w:val="0053339A"/>
    <w:rsid w:val="005336FC"/>
    <w:rsid w:val="00533BC0"/>
    <w:rsid w:val="005351CE"/>
    <w:rsid w:val="00535818"/>
    <w:rsid w:val="00535AD7"/>
    <w:rsid w:val="00536CA0"/>
    <w:rsid w:val="00537954"/>
    <w:rsid w:val="00537BF1"/>
    <w:rsid w:val="00537DD2"/>
    <w:rsid w:val="005401A2"/>
    <w:rsid w:val="00540522"/>
    <w:rsid w:val="005407FA"/>
    <w:rsid w:val="005414F0"/>
    <w:rsid w:val="00541502"/>
    <w:rsid w:val="0054221C"/>
    <w:rsid w:val="00542972"/>
    <w:rsid w:val="005434D3"/>
    <w:rsid w:val="00543D58"/>
    <w:rsid w:val="00543E3B"/>
    <w:rsid w:val="005443DC"/>
    <w:rsid w:val="005445D9"/>
    <w:rsid w:val="00544716"/>
    <w:rsid w:val="005457A1"/>
    <w:rsid w:val="00545DF4"/>
    <w:rsid w:val="005460F5"/>
    <w:rsid w:val="005465AE"/>
    <w:rsid w:val="0054770B"/>
    <w:rsid w:val="00550336"/>
    <w:rsid w:val="00550854"/>
    <w:rsid w:val="0055112C"/>
    <w:rsid w:val="0055139B"/>
    <w:rsid w:val="0055198A"/>
    <w:rsid w:val="00551BC5"/>
    <w:rsid w:val="00551C27"/>
    <w:rsid w:val="00553860"/>
    <w:rsid w:val="00554051"/>
    <w:rsid w:val="005549A5"/>
    <w:rsid w:val="00554B35"/>
    <w:rsid w:val="00554C6A"/>
    <w:rsid w:val="005552CE"/>
    <w:rsid w:val="005558E1"/>
    <w:rsid w:val="00556589"/>
    <w:rsid w:val="00556AB0"/>
    <w:rsid w:val="00557132"/>
    <w:rsid w:val="0055713D"/>
    <w:rsid w:val="005603AC"/>
    <w:rsid w:val="00560CC9"/>
    <w:rsid w:val="005619DB"/>
    <w:rsid w:val="00561A9D"/>
    <w:rsid w:val="005622CD"/>
    <w:rsid w:val="00562C52"/>
    <w:rsid w:val="00563136"/>
    <w:rsid w:val="00563D2C"/>
    <w:rsid w:val="0056405B"/>
    <w:rsid w:val="00564958"/>
    <w:rsid w:val="005657D9"/>
    <w:rsid w:val="00565B46"/>
    <w:rsid w:val="00565B7E"/>
    <w:rsid w:val="00565F6E"/>
    <w:rsid w:val="00566C3C"/>
    <w:rsid w:val="005673DA"/>
    <w:rsid w:val="005676B3"/>
    <w:rsid w:val="00571497"/>
    <w:rsid w:val="0057267C"/>
    <w:rsid w:val="00572B79"/>
    <w:rsid w:val="00574565"/>
    <w:rsid w:val="0057552A"/>
    <w:rsid w:val="00575D93"/>
    <w:rsid w:val="00575F95"/>
    <w:rsid w:val="00576314"/>
    <w:rsid w:val="005773F8"/>
    <w:rsid w:val="00577A65"/>
    <w:rsid w:val="00580389"/>
    <w:rsid w:val="00580E5A"/>
    <w:rsid w:val="005815BE"/>
    <w:rsid w:val="005816FB"/>
    <w:rsid w:val="0058194A"/>
    <w:rsid w:val="005822D1"/>
    <w:rsid w:val="005824E9"/>
    <w:rsid w:val="00582761"/>
    <w:rsid w:val="00582D96"/>
    <w:rsid w:val="005842CB"/>
    <w:rsid w:val="00585167"/>
    <w:rsid w:val="0058628D"/>
    <w:rsid w:val="00586A9A"/>
    <w:rsid w:val="00587951"/>
    <w:rsid w:val="00587D4C"/>
    <w:rsid w:val="00594062"/>
    <w:rsid w:val="00594670"/>
    <w:rsid w:val="00594AB5"/>
    <w:rsid w:val="00595E7E"/>
    <w:rsid w:val="00596179"/>
    <w:rsid w:val="00596278"/>
    <w:rsid w:val="00596345"/>
    <w:rsid w:val="005966D6"/>
    <w:rsid w:val="00596A03"/>
    <w:rsid w:val="005A01D5"/>
    <w:rsid w:val="005A142A"/>
    <w:rsid w:val="005A1468"/>
    <w:rsid w:val="005A20CF"/>
    <w:rsid w:val="005A2462"/>
    <w:rsid w:val="005A2D48"/>
    <w:rsid w:val="005A3886"/>
    <w:rsid w:val="005A5590"/>
    <w:rsid w:val="005A5EA3"/>
    <w:rsid w:val="005A6998"/>
    <w:rsid w:val="005A69CF"/>
    <w:rsid w:val="005A6C21"/>
    <w:rsid w:val="005A7AF3"/>
    <w:rsid w:val="005A7BDF"/>
    <w:rsid w:val="005B0A44"/>
    <w:rsid w:val="005B181A"/>
    <w:rsid w:val="005B1B3E"/>
    <w:rsid w:val="005B2150"/>
    <w:rsid w:val="005B247A"/>
    <w:rsid w:val="005B4954"/>
    <w:rsid w:val="005B4A2E"/>
    <w:rsid w:val="005B512C"/>
    <w:rsid w:val="005B51CD"/>
    <w:rsid w:val="005B54EF"/>
    <w:rsid w:val="005B586F"/>
    <w:rsid w:val="005B5C27"/>
    <w:rsid w:val="005B665A"/>
    <w:rsid w:val="005B6760"/>
    <w:rsid w:val="005B6861"/>
    <w:rsid w:val="005B7C7D"/>
    <w:rsid w:val="005C0815"/>
    <w:rsid w:val="005C113C"/>
    <w:rsid w:val="005C1640"/>
    <w:rsid w:val="005C1F1D"/>
    <w:rsid w:val="005C255D"/>
    <w:rsid w:val="005C264C"/>
    <w:rsid w:val="005C28B9"/>
    <w:rsid w:val="005C305E"/>
    <w:rsid w:val="005C33D9"/>
    <w:rsid w:val="005C39C6"/>
    <w:rsid w:val="005C499D"/>
    <w:rsid w:val="005C4C9A"/>
    <w:rsid w:val="005C4EF9"/>
    <w:rsid w:val="005C50DE"/>
    <w:rsid w:val="005C60C7"/>
    <w:rsid w:val="005C6188"/>
    <w:rsid w:val="005C6B18"/>
    <w:rsid w:val="005C6F60"/>
    <w:rsid w:val="005C73FE"/>
    <w:rsid w:val="005C7C37"/>
    <w:rsid w:val="005D0E65"/>
    <w:rsid w:val="005D10DD"/>
    <w:rsid w:val="005D1FD1"/>
    <w:rsid w:val="005D25FB"/>
    <w:rsid w:val="005D2E7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1D"/>
    <w:rsid w:val="005E5934"/>
    <w:rsid w:val="005E5986"/>
    <w:rsid w:val="005E6271"/>
    <w:rsid w:val="005E6AC1"/>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72E1"/>
    <w:rsid w:val="00600199"/>
    <w:rsid w:val="00600991"/>
    <w:rsid w:val="00600FCC"/>
    <w:rsid w:val="00601D38"/>
    <w:rsid w:val="006028F8"/>
    <w:rsid w:val="00602BAE"/>
    <w:rsid w:val="00603C52"/>
    <w:rsid w:val="00604C71"/>
    <w:rsid w:val="00604FE8"/>
    <w:rsid w:val="00605B45"/>
    <w:rsid w:val="006062DF"/>
    <w:rsid w:val="00606E5C"/>
    <w:rsid w:val="00607519"/>
    <w:rsid w:val="0061024E"/>
    <w:rsid w:val="006104DC"/>
    <w:rsid w:val="00610DA0"/>
    <w:rsid w:val="0061103E"/>
    <w:rsid w:val="0061150C"/>
    <w:rsid w:val="00611A80"/>
    <w:rsid w:val="00611D12"/>
    <w:rsid w:val="0061280B"/>
    <w:rsid w:val="006130BB"/>
    <w:rsid w:val="0061324C"/>
    <w:rsid w:val="006138A1"/>
    <w:rsid w:val="006138C8"/>
    <w:rsid w:val="00613F50"/>
    <w:rsid w:val="00614117"/>
    <w:rsid w:val="006144B2"/>
    <w:rsid w:val="0061484E"/>
    <w:rsid w:val="00614931"/>
    <w:rsid w:val="00615436"/>
    <w:rsid w:val="006154FA"/>
    <w:rsid w:val="006156B0"/>
    <w:rsid w:val="00615773"/>
    <w:rsid w:val="00615AE3"/>
    <w:rsid w:val="00616029"/>
    <w:rsid w:val="00616566"/>
    <w:rsid w:val="00616E91"/>
    <w:rsid w:val="00617FF4"/>
    <w:rsid w:val="006201D6"/>
    <w:rsid w:val="006202BD"/>
    <w:rsid w:val="00620AB3"/>
    <w:rsid w:val="0062176F"/>
    <w:rsid w:val="00621776"/>
    <w:rsid w:val="0062217F"/>
    <w:rsid w:val="0062239D"/>
    <w:rsid w:val="006223F3"/>
    <w:rsid w:val="0062270C"/>
    <w:rsid w:val="006227B2"/>
    <w:rsid w:val="00623582"/>
    <w:rsid w:val="006235DD"/>
    <w:rsid w:val="00623710"/>
    <w:rsid w:val="006241B6"/>
    <w:rsid w:val="00624635"/>
    <w:rsid w:val="006249C0"/>
    <w:rsid w:val="00624E27"/>
    <w:rsid w:val="006257E2"/>
    <w:rsid w:val="0062773A"/>
    <w:rsid w:val="00627868"/>
    <w:rsid w:val="00627E9D"/>
    <w:rsid w:val="00627F9B"/>
    <w:rsid w:val="00630A9F"/>
    <w:rsid w:val="00631196"/>
    <w:rsid w:val="0063122D"/>
    <w:rsid w:val="00631F60"/>
    <w:rsid w:val="006330D9"/>
    <w:rsid w:val="00633173"/>
    <w:rsid w:val="00633B85"/>
    <w:rsid w:val="00633E70"/>
    <w:rsid w:val="00634791"/>
    <w:rsid w:val="00634D3E"/>
    <w:rsid w:val="00635A45"/>
    <w:rsid w:val="00640ECC"/>
    <w:rsid w:val="00640F0E"/>
    <w:rsid w:val="00641AB3"/>
    <w:rsid w:val="00641E1E"/>
    <w:rsid w:val="00643DF5"/>
    <w:rsid w:val="006441AD"/>
    <w:rsid w:val="006441E4"/>
    <w:rsid w:val="0064425B"/>
    <w:rsid w:val="0064426C"/>
    <w:rsid w:val="006443B2"/>
    <w:rsid w:val="00644979"/>
    <w:rsid w:val="006452BE"/>
    <w:rsid w:val="0064615C"/>
    <w:rsid w:val="00647BD1"/>
    <w:rsid w:val="00650C4C"/>
    <w:rsid w:val="00651676"/>
    <w:rsid w:val="00652FE6"/>
    <w:rsid w:val="00653379"/>
    <w:rsid w:val="00653652"/>
    <w:rsid w:val="00653810"/>
    <w:rsid w:val="00654023"/>
    <w:rsid w:val="0065469F"/>
    <w:rsid w:val="00654898"/>
    <w:rsid w:val="00654BFF"/>
    <w:rsid w:val="00654F56"/>
    <w:rsid w:val="006551DA"/>
    <w:rsid w:val="00655C00"/>
    <w:rsid w:val="00655FD9"/>
    <w:rsid w:val="00656045"/>
    <w:rsid w:val="006566CD"/>
    <w:rsid w:val="0065687E"/>
    <w:rsid w:val="00656F3F"/>
    <w:rsid w:val="00657290"/>
    <w:rsid w:val="0065756D"/>
    <w:rsid w:val="00660849"/>
    <w:rsid w:val="00660CF0"/>
    <w:rsid w:val="00660F50"/>
    <w:rsid w:val="00661076"/>
    <w:rsid w:val="00661DD4"/>
    <w:rsid w:val="00661EBD"/>
    <w:rsid w:val="006622E7"/>
    <w:rsid w:val="006632BF"/>
    <w:rsid w:val="00664EE0"/>
    <w:rsid w:val="00665222"/>
    <w:rsid w:val="006652C7"/>
    <w:rsid w:val="0066609E"/>
    <w:rsid w:val="00666737"/>
    <w:rsid w:val="00666E10"/>
    <w:rsid w:val="006677F5"/>
    <w:rsid w:val="0067031E"/>
    <w:rsid w:val="00670B95"/>
    <w:rsid w:val="00670DBA"/>
    <w:rsid w:val="00670FAA"/>
    <w:rsid w:val="00671052"/>
    <w:rsid w:val="006719B5"/>
    <w:rsid w:val="00671C92"/>
    <w:rsid w:val="00671D7E"/>
    <w:rsid w:val="00671E40"/>
    <w:rsid w:val="00672536"/>
    <w:rsid w:val="00672FA4"/>
    <w:rsid w:val="00673525"/>
    <w:rsid w:val="0067355A"/>
    <w:rsid w:val="00673926"/>
    <w:rsid w:val="00673CC0"/>
    <w:rsid w:val="00674058"/>
    <w:rsid w:val="006742F3"/>
    <w:rsid w:val="006745BB"/>
    <w:rsid w:val="00674862"/>
    <w:rsid w:val="006749B3"/>
    <w:rsid w:val="00674FB2"/>
    <w:rsid w:val="00675330"/>
    <w:rsid w:val="006756F5"/>
    <w:rsid w:val="00675C6C"/>
    <w:rsid w:val="00675D2B"/>
    <w:rsid w:val="00675EF3"/>
    <w:rsid w:val="00676016"/>
    <w:rsid w:val="00676A88"/>
    <w:rsid w:val="0067740B"/>
    <w:rsid w:val="00680969"/>
    <w:rsid w:val="00681FBB"/>
    <w:rsid w:val="0068248F"/>
    <w:rsid w:val="00682914"/>
    <w:rsid w:val="006829A0"/>
    <w:rsid w:val="00682CCF"/>
    <w:rsid w:val="00683BE4"/>
    <w:rsid w:val="006845C6"/>
    <w:rsid w:val="00684944"/>
    <w:rsid w:val="00684A72"/>
    <w:rsid w:val="0068597B"/>
    <w:rsid w:val="00686843"/>
    <w:rsid w:val="006868E6"/>
    <w:rsid w:val="006869B0"/>
    <w:rsid w:val="00687077"/>
    <w:rsid w:val="006875E2"/>
    <w:rsid w:val="00687894"/>
    <w:rsid w:val="00687C90"/>
    <w:rsid w:val="0069029D"/>
    <w:rsid w:val="00692C2C"/>
    <w:rsid w:val="00693062"/>
    <w:rsid w:val="00693260"/>
    <w:rsid w:val="0069364E"/>
    <w:rsid w:val="0069389F"/>
    <w:rsid w:val="0069407A"/>
    <w:rsid w:val="00694773"/>
    <w:rsid w:val="00694C26"/>
    <w:rsid w:val="00695016"/>
    <w:rsid w:val="00695423"/>
    <w:rsid w:val="00695827"/>
    <w:rsid w:val="00695DA5"/>
    <w:rsid w:val="00696149"/>
    <w:rsid w:val="00696C11"/>
    <w:rsid w:val="006973B0"/>
    <w:rsid w:val="006A0077"/>
    <w:rsid w:val="006A045D"/>
    <w:rsid w:val="006A0854"/>
    <w:rsid w:val="006A2158"/>
    <w:rsid w:val="006A215A"/>
    <w:rsid w:val="006A24BA"/>
    <w:rsid w:val="006A2645"/>
    <w:rsid w:val="006A33A5"/>
    <w:rsid w:val="006A3C2A"/>
    <w:rsid w:val="006A3ED6"/>
    <w:rsid w:val="006A464A"/>
    <w:rsid w:val="006A5C9F"/>
    <w:rsid w:val="006A6572"/>
    <w:rsid w:val="006A6795"/>
    <w:rsid w:val="006A6B85"/>
    <w:rsid w:val="006A74BE"/>
    <w:rsid w:val="006B0035"/>
    <w:rsid w:val="006B14EA"/>
    <w:rsid w:val="006B1D02"/>
    <w:rsid w:val="006B1D44"/>
    <w:rsid w:val="006B26F5"/>
    <w:rsid w:val="006B2A38"/>
    <w:rsid w:val="006B375A"/>
    <w:rsid w:val="006B3F45"/>
    <w:rsid w:val="006B43A5"/>
    <w:rsid w:val="006B476E"/>
    <w:rsid w:val="006B67FE"/>
    <w:rsid w:val="006B69D4"/>
    <w:rsid w:val="006B6E3A"/>
    <w:rsid w:val="006B7517"/>
    <w:rsid w:val="006C05FE"/>
    <w:rsid w:val="006C15A1"/>
    <w:rsid w:val="006C1B24"/>
    <w:rsid w:val="006C1B88"/>
    <w:rsid w:val="006C1C02"/>
    <w:rsid w:val="006C2A52"/>
    <w:rsid w:val="006C2B85"/>
    <w:rsid w:val="006C32B8"/>
    <w:rsid w:val="006C390D"/>
    <w:rsid w:val="006C452B"/>
    <w:rsid w:val="006C58EB"/>
    <w:rsid w:val="006C5DDD"/>
    <w:rsid w:val="006C6007"/>
    <w:rsid w:val="006C6936"/>
    <w:rsid w:val="006C7300"/>
    <w:rsid w:val="006C774B"/>
    <w:rsid w:val="006C7AAF"/>
    <w:rsid w:val="006D0478"/>
    <w:rsid w:val="006D0C3F"/>
    <w:rsid w:val="006D1ED5"/>
    <w:rsid w:val="006D2094"/>
    <w:rsid w:val="006D2C2A"/>
    <w:rsid w:val="006D2EED"/>
    <w:rsid w:val="006D3937"/>
    <w:rsid w:val="006D464B"/>
    <w:rsid w:val="006D511F"/>
    <w:rsid w:val="006D53CA"/>
    <w:rsid w:val="006D68A3"/>
    <w:rsid w:val="006D7472"/>
    <w:rsid w:val="006D7550"/>
    <w:rsid w:val="006D7F17"/>
    <w:rsid w:val="006E0425"/>
    <w:rsid w:val="006E046E"/>
    <w:rsid w:val="006E05C2"/>
    <w:rsid w:val="006E093B"/>
    <w:rsid w:val="006E0C82"/>
    <w:rsid w:val="006E0FC5"/>
    <w:rsid w:val="006E1102"/>
    <w:rsid w:val="006E1A8D"/>
    <w:rsid w:val="006E1D54"/>
    <w:rsid w:val="006E250A"/>
    <w:rsid w:val="006E2583"/>
    <w:rsid w:val="006E27FD"/>
    <w:rsid w:val="006E2E45"/>
    <w:rsid w:val="006E2F60"/>
    <w:rsid w:val="006E38AF"/>
    <w:rsid w:val="006E3E8E"/>
    <w:rsid w:val="006E3F15"/>
    <w:rsid w:val="006E410A"/>
    <w:rsid w:val="006E43B2"/>
    <w:rsid w:val="006E56B2"/>
    <w:rsid w:val="006E5EFD"/>
    <w:rsid w:val="006E63EE"/>
    <w:rsid w:val="006E674D"/>
    <w:rsid w:val="006E686D"/>
    <w:rsid w:val="006E71A2"/>
    <w:rsid w:val="006E747B"/>
    <w:rsid w:val="006E7C22"/>
    <w:rsid w:val="006F0017"/>
    <w:rsid w:val="006F0030"/>
    <w:rsid w:val="006F00A6"/>
    <w:rsid w:val="006F07BB"/>
    <w:rsid w:val="006F134C"/>
    <w:rsid w:val="006F2BFF"/>
    <w:rsid w:val="006F2D4B"/>
    <w:rsid w:val="006F2DF6"/>
    <w:rsid w:val="006F2FEC"/>
    <w:rsid w:val="006F301B"/>
    <w:rsid w:val="006F3169"/>
    <w:rsid w:val="006F33C0"/>
    <w:rsid w:val="006F4295"/>
    <w:rsid w:val="006F4379"/>
    <w:rsid w:val="006F4422"/>
    <w:rsid w:val="006F44CA"/>
    <w:rsid w:val="006F525C"/>
    <w:rsid w:val="006F55F6"/>
    <w:rsid w:val="006F5D9C"/>
    <w:rsid w:val="006F62ED"/>
    <w:rsid w:val="006F6318"/>
    <w:rsid w:val="006F6678"/>
    <w:rsid w:val="006F7115"/>
    <w:rsid w:val="006F77CE"/>
    <w:rsid w:val="006F7B8C"/>
    <w:rsid w:val="006F7CF7"/>
    <w:rsid w:val="00700A84"/>
    <w:rsid w:val="00700AD7"/>
    <w:rsid w:val="00700CF1"/>
    <w:rsid w:val="007016DA"/>
    <w:rsid w:val="00701704"/>
    <w:rsid w:val="00701BCF"/>
    <w:rsid w:val="00702554"/>
    <w:rsid w:val="00702F99"/>
    <w:rsid w:val="007032FF"/>
    <w:rsid w:val="0070355B"/>
    <w:rsid w:val="00704365"/>
    <w:rsid w:val="007053C2"/>
    <w:rsid w:val="007054BC"/>
    <w:rsid w:val="00705BB1"/>
    <w:rsid w:val="007060A3"/>
    <w:rsid w:val="00706919"/>
    <w:rsid w:val="00707EF6"/>
    <w:rsid w:val="0071014E"/>
    <w:rsid w:val="007101EF"/>
    <w:rsid w:val="007103FD"/>
    <w:rsid w:val="00710B86"/>
    <w:rsid w:val="00710F2A"/>
    <w:rsid w:val="0071107D"/>
    <w:rsid w:val="00711777"/>
    <w:rsid w:val="00712D54"/>
    <w:rsid w:val="007138D7"/>
    <w:rsid w:val="00715396"/>
    <w:rsid w:val="00715E08"/>
    <w:rsid w:val="007175E8"/>
    <w:rsid w:val="00717B65"/>
    <w:rsid w:val="00720ADF"/>
    <w:rsid w:val="007211D7"/>
    <w:rsid w:val="00721427"/>
    <w:rsid w:val="007219EB"/>
    <w:rsid w:val="00721F6E"/>
    <w:rsid w:val="007220BF"/>
    <w:rsid w:val="007223A8"/>
    <w:rsid w:val="007226B0"/>
    <w:rsid w:val="00722ADE"/>
    <w:rsid w:val="00722FAD"/>
    <w:rsid w:val="007230F6"/>
    <w:rsid w:val="00723EDB"/>
    <w:rsid w:val="00724809"/>
    <w:rsid w:val="00724A2E"/>
    <w:rsid w:val="007255FA"/>
    <w:rsid w:val="00725742"/>
    <w:rsid w:val="0072594E"/>
    <w:rsid w:val="0072674B"/>
    <w:rsid w:val="00726982"/>
    <w:rsid w:val="00726E9F"/>
    <w:rsid w:val="00726F29"/>
    <w:rsid w:val="0072769E"/>
    <w:rsid w:val="00727B04"/>
    <w:rsid w:val="0073035C"/>
    <w:rsid w:val="00730749"/>
    <w:rsid w:val="00730842"/>
    <w:rsid w:val="00731D45"/>
    <w:rsid w:val="00731D91"/>
    <w:rsid w:val="00732802"/>
    <w:rsid w:val="00732E7C"/>
    <w:rsid w:val="00732EAC"/>
    <w:rsid w:val="007331FF"/>
    <w:rsid w:val="0073351F"/>
    <w:rsid w:val="00733D81"/>
    <w:rsid w:val="00734786"/>
    <w:rsid w:val="007354AD"/>
    <w:rsid w:val="00735FAA"/>
    <w:rsid w:val="0073614A"/>
    <w:rsid w:val="00736351"/>
    <w:rsid w:val="0073661C"/>
    <w:rsid w:val="007368AA"/>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E29"/>
    <w:rsid w:val="007469A4"/>
    <w:rsid w:val="00746A77"/>
    <w:rsid w:val="00746D2D"/>
    <w:rsid w:val="00746E2A"/>
    <w:rsid w:val="00747427"/>
    <w:rsid w:val="00747A0C"/>
    <w:rsid w:val="00747C33"/>
    <w:rsid w:val="00747CA2"/>
    <w:rsid w:val="0075098C"/>
    <w:rsid w:val="00750AAB"/>
    <w:rsid w:val="00751493"/>
    <w:rsid w:val="00752645"/>
    <w:rsid w:val="007544E1"/>
    <w:rsid w:val="00754D81"/>
    <w:rsid w:val="00754ED3"/>
    <w:rsid w:val="007560F8"/>
    <w:rsid w:val="0075631C"/>
    <w:rsid w:val="00756416"/>
    <w:rsid w:val="00756C45"/>
    <w:rsid w:val="00756D7B"/>
    <w:rsid w:val="0076010F"/>
    <w:rsid w:val="00760189"/>
    <w:rsid w:val="007607EB"/>
    <w:rsid w:val="0076098A"/>
    <w:rsid w:val="00761CE3"/>
    <w:rsid w:val="00761F50"/>
    <w:rsid w:val="00761F78"/>
    <w:rsid w:val="00763F16"/>
    <w:rsid w:val="0076561E"/>
    <w:rsid w:val="00765901"/>
    <w:rsid w:val="00766847"/>
    <w:rsid w:val="00766F2C"/>
    <w:rsid w:val="007671BF"/>
    <w:rsid w:val="00770C8E"/>
    <w:rsid w:val="00771B23"/>
    <w:rsid w:val="007722F9"/>
    <w:rsid w:val="00772320"/>
    <w:rsid w:val="00772410"/>
    <w:rsid w:val="0077269A"/>
    <w:rsid w:val="0077410D"/>
    <w:rsid w:val="00774E63"/>
    <w:rsid w:val="007760B1"/>
    <w:rsid w:val="007762E7"/>
    <w:rsid w:val="007762EF"/>
    <w:rsid w:val="007768DE"/>
    <w:rsid w:val="00776A39"/>
    <w:rsid w:val="007778B6"/>
    <w:rsid w:val="00781587"/>
    <w:rsid w:val="007819A5"/>
    <w:rsid w:val="00782215"/>
    <w:rsid w:val="0078244A"/>
    <w:rsid w:val="00782790"/>
    <w:rsid w:val="0078318B"/>
    <w:rsid w:val="007833A6"/>
    <w:rsid w:val="0078369B"/>
    <w:rsid w:val="00784128"/>
    <w:rsid w:val="0078451C"/>
    <w:rsid w:val="00784A8E"/>
    <w:rsid w:val="00784BF1"/>
    <w:rsid w:val="00784C05"/>
    <w:rsid w:val="007855BB"/>
    <w:rsid w:val="007858D4"/>
    <w:rsid w:val="00785A3E"/>
    <w:rsid w:val="00785E52"/>
    <w:rsid w:val="00786013"/>
    <w:rsid w:val="00786827"/>
    <w:rsid w:val="00787EA7"/>
    <w:rsid w:val="007903A2"/>
    <w:rsid w:val="0079084B"/>
    <w:rsid w:val="00791081"/>
    <w:rsid w:val="0079196C"/>
    <w:rsid w:val="007919F3"/>
    <w:rsid w:val="007924C0"/>
    <w:rsid w:val="00792D4D"/>
    <w:rsid w:val="007934AD"/>
    <w:rsid w:val="00793771"/>
    <w:rsid w:val="00793A2E"/>
    <w:rsid w:val="00795746"/>
    <w:rsid w:val="0079613E"/>
    <w:rsid w:val="00796CDA"/>
    <w:rsid w:val="00796FAA"/>
    <w:rsid w:val="0079701C"/>
    <w:rsid w:val="007A011C"/>
    <w:rsid w:val="007A02EE"/>
    <w:rsid w:val="007A047E"/>
    <w:rsid w:val="007A080E"/>
    <w:rsid w:val="007A0A24"/>
    <w:rsid w:val="007A19BD"/>
    <w:rsid w:val="007A2109"/>
    <w:rsid w:val="007A284D"/>
    <w:rsid w:val="007A2B94"/>
    <w:rsid w:val="007A2DE4"/>
    <w:rsid w:val="007A2FFC"/>
    <w:rsid w:val="007A7198"/>
    <w:rsid w:val="007B0419"/>
    <w:rsid w:val="007B0993"/>
    <w:rsid w:val="007B0C7A"/>
    <w:rsid w:val="007B0FC8"/>
    <w:rsid w:val="007B10D9"/>
    <w:rsid w:val="007B1ACD"/>
    <w:rsid w:val="007B1AFC"/>
    <w:rsid w:val="007B1D6B"/>
    <w:rsid w:val="007B29C3"/>
    <w:rsid w:val="007B2B03"/>
    <w:rsid w:val="007B3491"/>
    <w:rsid w:val="007B3C6D"/>
    <w:rsid w:val="007B3D51"/>
    <w:rsid w:val="007B418D"/>
    <w:rsid w:val="007B48E0"/>
    <w:rsid w:val="007B4B4B"/>
    <w:rsid w:val="007B529D"/>
    <w:rsid w:val="007B5548"/>
    <w:rsid w:val="007B5CC6"/>
    <w:rsid w:val="007B5D65"/>
    <w:rsid w:val="007B5DB8"/>
    <w:rsid w:val="007B75C9"/>
    <w:rsid w:val="007C0008"/>
    <w:rsid w:val="007C09CF"/>
    <w:rsid w:val="007C0C07"/>
    <w:rsid w:val="007C10AB"/>
    <w:rsid w:val="007C16B7"/>
    <w:rsid w:val="007C1B87"/>
    <w:rsid w:val="007C1F51"/>
    <w:rsid w:val="007C2329"/>
    <w:rsid w:val="007C28D7"/>
    <w:rsid w:val="007C2984"/>
    <w:rsid w:val="007C2A6C"/>
    <w:rsid w:val="007C2FAC"/>
    <w:rsid w:val="007C332C"/>
    <w:rsid w:val="007C40A4"/>
    <w:rsid w:val="007C569F"/>
    <w:rsid w:val="007C5937"/>
    <w:rsid w:val="007C5B7D"/>
    <w:rsid w:val="007C62A6"/>
    <w:rsid w:val="007C76AF"/>
    <w:rsid w:val="007C7C1C"/>
    <w:rsid w:val="007D0128"/>
    <w:rsid w:val="007D02B3"/>
    <w:rsid w:val="007D1981"/>
    <w:rsid w:val="007D224B"/>
    <w:rsid w:val="007D2969"/>
    <w:rsid w:val="007D2A8E"/>
    <w:rsid w:val="007D345A"/>
    <w:rsid w:val="007D4063"/>
    <w:rsid w:val="007D4092"/>
    <w:rsid w:val="007D4E20"/>
    <w:rsid w:val="007D5524"/>
    <w:rsid w:val="007D5F01"/>
    <w:rsid w:val="007D6CBF"/>
    <w:rsid w:val="007D6CF6"/>
    <w:rsid w:val="007D78E3"/>
    <w:rsid w:val="007E018B"/>
    <w:rsid w:val="007E06C0"/>
    <w:rsid w:val="007E0877"/>
    <w:rsid w:val="007E19ED"/>
    <w:rsid w:val="007E269E"/>
    <w:rsid w:val="007E3041"/>
    <w:rsid w:val="007E3585"/>
    <w:rsid w:val="007E3AEB"/>
    <w:rsid w:val="007E3AEC"/>
    <w:rsid w:val="007E54EA"/>
    <w:rsid w:val="007E59A3"/>
    <w:rsid w:val="007E612D"/>
    <w:rsid w:val="007E6BAA"/>
    <w:rsid w:val="007E70A4"/>
    <w:rsid w:val="007F03F4"/>
    <w:rsid w:val="007F0621"/>
    <w:rsid w:val="007F0D92"/>
    <w:rsid w:val="007F1DBB"/>
    <w:rsid w:val="007F1F03"/>
    <w:rsid w:val="007F1FFE"/>
    <w:rsid w:val="007F207E"/>
    <w:rsid w:val="007F34B3"/>
    <w:rsid w:val="007F34BD"/>
    <w:rsid w:val="007F3A34"/>
    <w:rsid w:val="007F5171"/>
    <w:rsid w:val="007F5487"/>
    <w:rsid w:val="007F5BE2"/>
    <w:rsid w:val="007F5CCB"/>
    <w:rsid w:val="007F5DAC"/>
    <w:rsid w:val="007F70A1"/>
    <w:rsid w:val="007F70B7"/>
    <w:rsid w:val="007F772B"/>
    <w:rsid w:val="007F7907"/>
    <w:rsid w:val="007F7932"/>
    <w:rsid w:val="008011C1"/>
    <w:rsid w:val="008011FF"/>
    <w:rsid w:val="008015AF"/>
    <w:rsid w:val="00802513"/>
    <w:rsid w:val="00802811"/>
    <w:rsid w:val="0080284C"/>
    <w:rsid w:val="0080314B"/>
    <w:rsid w:val="008037DC"/>
    <w:rsid w:val="00803CA4"/>
    <w:rsid w:val="008047D3"/>
    <w:rsid w:val="008047E3"/>
    <w:rsid w:val="00805D8B"/>
    <w:rsid w:val="00806313"/>
    <w:rsid w:val="008069F1"/>
    <w:rsid w:val="00806D06"/>
    <w:rsid w:val="008074C7"/>
    <w:rsid w:val="0080788E"/>
    <w:rsid w:val="008105E9"/>
    <w:rsid w:val="0081119F"/>
    <w:rsid w:val="008112E5"/>
    <w:rsid w:val="0081166E"/>
    <w:rsid w:val="00811790"/>
    <w:rsid w:val="0081220B"/>
    <w:rsid w:val="008125F8"/>
    <w:rsid w:val="0081485D"/>
    <w:rsid w:val="00814B07"/>
    <w:rsid w:val="00814C11"/>
    <w:rsid w:val="00814C2A"/>
    <w:rsid w:val="00814FAB"/>
    <w:rsid w:val="00815209"/>
    <w:rsid w:val="008166A7"/>
    <w:rsid w:val="00817101"/>
    <w:rsid w:val="00817246"/>
    <w:rsid w:val="00817426"/>
    <w:rsid w:val="00817568"/>
    <w:rsid w:val="00820098"/>
    <w:rsid w:val="00820A48"/>
    <w:rsid w:val="00820A9C"/>
    <w:rsid w:val="008212DB"/>
    <w:rsid w:val="00821399"/>
    <w:rsid w:val="008215B1"/>
    <w:rsid w:val="00821EF3"/>
    <w:rsid w:val="008224E3"/>
    <w:rsid w:val="00822753"/>
    <w:rsid w:val="00822771"/>
    <w:rsid w:val="008239CF"/>
    <w:rsid w:val="00823FE5"/>
    <w:rsid w:val="0082548B"/>
    <w:rsid w:val="008256A7"/>
    <w:rsid w:val="00825EC2"/>
    <w:rsid w:val="008267D3"/>
    <w:rsid w:val="00827392"/>
    <w:rsid w:val="0082799B"/>
    <w:rsid w:val="008314CA"/>
    <w:rsid w:val="0083162C"/>
    <w:rsid w:val="0083264B"/>
    <w:rsid w:val="008326CD"/>
    <w:rsid w:val="00833465"/>
    <w:rsid w:val="00834671"/>
    <w:rsid w:val="00834CBF"/>
    <w:rsid w:val="00835257"/>
    <w:rsid w:val="008355CD"/>
    <w:rsid w:val="00835B57"/>
    <w:rsid w:val="00835D96"/>
    <w:rsid w:val="00836124"/>
    <w:rsid w:val="00836DB3"/>
    <w:rsid w:val="00836EEC"/>
    <w:rsid w:val="00836FB3"/>
    <w:rsid w:val="00837C49"/>
    <w:rsid w:val="00840D1B"/>
    <w:rsid w:val="00840F3F"/>
    <w:rsid w:val="00841752"/>
    <w:rsid w:val="00841DC9"/>
    <w:rsid w:val="00842ED3"/>
    <w:rsid w:val="008431EC"/>
    <w:rsid w:val="00843469"/>
    <w:rsid w:val="00843EE2"/>
    <w:rsid w:val="00844B6D"/>
    <w:rsid w:val="00844CC1"/>
    <w:rsid w:val="00844DB6"/>
    <w:rsid w:val="008459E2"/>
    <w:rsid w:val="00847BF5"/>
    <w:rsid w:val="00850369"/>
    <w:rsid w:val="00850C74"/>
    <w:rsid w:val="008510CD"/>
    <w:rsid w:val="0085130E"/>
    <w:rsid w:val="00851982"/>
    <w:rsid w:val="0085291C"/>
    <w:rsid w:val="00853271"/>
    <w:rsid w:val="0085411E"/>
    <w:rsid w:val="0085426A"/>
    <w:rsid w:val="00854AB0"/>
    <w:rsid w:val="00855321"/>
    <w:rsid w:val="00856267"/>
    <w:rsid w:val="00856590"/>
    <w:rsid w:val="00856960"/>
    <w:rsid w:val="00856FFE"/>
    <w:rsid w:val="008571CF"/>
    <w:rsid w:val="00857252"/>
    <w:rsid w:val="00857CF7"/>
    <w:rsid w:val="008600C8"/>
    <w:rsid w:val="0086069A"/>
    <w:rsid w:val="00861E60"/>
    <w:rsid w:val="0086239E"/>
    <w:rsid w:val="00862482"/>
    <w:rsid w:val="008624C5"/>
    <w:rsid w:val="00862C32"/>
    <w:rsid w:val="00862C4E"/>
    <w:rsid w:val="00864B32"/>
    <w:rsid w:val="008654AF"/>
    <w:rsid w:val="008657E6"/>
    <w:rsid w:val="008660B8"/>
    <w:rsid w:val="00866B16"/>
    <w:rsid w:val="00866C45"/>
    <w:rsid w:val="00866D76"/>
    <w:rsid w:val="00867F4C"/>
    <w:rsid w:val="00871038"/>
    <w:rsid w:val="00871DC8"/>
    <w:rsid w:val="008729CD"/>
    <w:rsid w:val="008731C6"/>
    <w:rsid w:val="0087416F"/>
    <w:rsid w:val="0087449D"/>
    <w:rsid w:val="00874979"/>
    <w:rsid w:val="00874A47"/>
    <w:rsid w:val="00874D28"/>
    <w:rsid w:val="008753A5"/>
    <w:rsid w:val="008758A3"/>
    <w:rsid w:val="0087595A"/>
    <w:rsid w:val="00875EAF"/>
    <w:rsid w:val="0087672B"/>
    <w:rsid w:val="00876C6B"/>
    <w:rsid w:val="00876ECB"/>
    <w:rsid w:val="0087750E"/>
    <w:rsid w:val="008776A5"/>
    <w:rsid w:val="00877934"/>
    <w:rsid w:val="008800AF"/>
    <w:rsid w:val="008809A6"/>
    <w:rsid w:val="00880D00"/>
    <w:rsid w:val="00881361"/>
    <w:rsid w:val="008813B9"/>
    <w:rsid w:val="00881D65"/>
    <w:rsid w:val="00881E0F"/>
    <w:rsid w:val="00882BEC"/>
    <w:rsid w:val="00883516"/>
    <w:rsid w:val="008840D9"/>
    <w:rsid w:val="0088431F"/>
    <w:rsid w:val="00885104"/>
    <w:rsid w:val="008854A6"/>
    <w:rsid w:val="00885718"/>
    <w:rsid w:val="008858FA"/>
    <w:rsid w:val="00885CD0"/>
    <w:rsid w:val="00886014"/>
    <w:rsid w:val="00886784"/>
    <w:rsid w:val="00886886"/>
    <w:rsid w:val="00886AEF"/>
    <w:rsid w:val="008901AC"/>
    <w:rsid w:val="00890358"/>
    <w:rsid w:val="00891123"/>
    <w:rsid w:val="00891189"/>
    <w:rsid w:val="008911BE"/>
    <w:rsid w:val="008911E8"/>
    <w:rsid w:val="00891873"/>
    <w:rsid w:val="00892138"/>
    <w:rsid w:val="00892C85"/>
    <w:rsid w:val="00893876"/>
    <w:rsid w:val="00893DC4"/>
    <w:rsid w:val="00894DDC"/>
    <w:rsid w:val="00894E7A"/>
    <w:rsid w:val="00894F15"/>
    <w:rsid w:val="008956FC"/>
    <w:rsid w:val="00895A6D"/>
    <w:rsid w:val="00895DBF"/>
    <w:rsid w:val="0089655C"/>
    <w:rsid w:val="00896733"/>
    <w:rsid w:val="008972F4"/>
    <w:rsid w:val="00897449"/>
    <w:rsid w:val="008A0AAA"/>
    <w:rsid w:val="008A0ACB"/>
    <w:rsid w:val="008A12B4"/>
    <w:rsid w:val="008A1868"/>
    <w:rsid w:val="008A2609"/>
    <w:rsid w:val="008A385F"/>
    <w:rsid w:val="008A4AA8"/>
    <w:rsid w:val="008A4E99"/>
    <w:rsid w:val="008A56A7"/>
    <w:rsid w:val="008A5CCE"/>
    <w:rsid w:val="008A6348"/>
    <w:rsid w:val="008A662D"/>
    <w:rsid w:val="008A7764"/>
    <w:rsid w:val="008A792D"/>
    <w:rsid w:val="008A7FBC"/>
    <w:rsid w:val="008B09B6"/>
    <w:rsid w:val="008B1045"/>
    <w:rsid w:val="008B1373"/>
    <w:rsid w:val="008B1523"/>
    <w:rsid w:val="008B2688"/>
    <w:rsid w:val="008B2B43"/>
    <w:rsid w:val="008B32DA"/>
    <w:rsid w:val="008B4645"/>
    <w:rsid w:val="008B4781"/>
    <w:rsid w:val="008B4ABA"/>
    <w:rsid w:val="008B4BC7"/>
    <w:rsid w:val="008B4CF7"/>
    <w:rsid w:val="008B5406"/>
    <w:rsid w:val="008B560B"/>
    <w:rsid w:val="008B6703"/>
    <w:rsid w:val="008B7181"/>
    <w:rsid w:val="008B7C3E"/>
    <w:rsid w:val="008C05AC"/>
    <w:rsid w:val="008C0D9A"/>
    <w:rsid w:val="008C0F03"/>
    <w:rsid w:val="008C14D1"/>
    <w:rsid w:val="008C1782"/>
    <w:rsid w:val="008C1DD2"/>
    <w:rsid w:val="008C1E6A"/>
    <w:rsid w:val="008C1F17"/>
    <w:rsid w:val="008C2C3F"/>
    <w:rsid w:val="008C2D66"/>
    <w:rsid w:val="008C2D7B"/>
    <w:rsid w:val="008C3F49"/>
    <w:rsid w:val="008C3F54"/>
    <w:rsid w:val="008C459A"/>
    <w:rsid w:val="008C5966"/>
    <w:rsid w:val="008C5B51"/>
    <w:rsid w:val="008C5D29"/>
    <w:rsid w:val="008C629C"/>
    <w:rsid w:val="008C6561"/>
    <w:rsid w:val="008C6609"/>
    <w:rsid w:val="008C699D"/>
    <w:rsid w:val="008C6DBB"/>
    <w:rsid w:val="008C7373"/>
    <w:rsid w:val="008C77DE"/>
    <w:rsid w:val="008C7FEC"/>
    <w:rsid w:val="008D01E2"/>
    <w:rsid w:val="008D022A"/>
    <w:rsid w:val="008D0487"/>
    <w:rsid w:val="008D0BCC"/>
    <w:rsid w:val="008D109A"/>
    <w:rsid w:val="008D1A43"/>
    <w:rsid w:val="008D275A"/>
    <w:rsid w:val="008D288D"/>
    <w:rsid w:val="008D340F"/>
    <w:rsid w:val="008D34A4"/>
    <w:rsid w:val="008D3B1A"/>
    <w:rsid w:val="008D48C2"/>
    <w:rsid w:val="008D5712"/>
    <w:rsid w:val="008D5B60"/>
    <w:rsid w:val="008D5C69"/>
    <w:rsid w:val="008D5EA5"/>
    <w:rsid w:val="008D62BA"/>
    <w:rsid w:val="008D667E"/>
    <w:rsid w:val="008D66C8"/>
    <w:rsid w:val="008D72C5"/>
    <w:rsid w:val="008D7D75"/>
    <w:rsid w:val="008E1006"/>
    <w:rsid w:val="008E170C"/>
    <w:rsid w:val="008E176B"/>
    <w:rsid w:val="008E2274"/>
    <w:rsid w:val="008E251E"/>
    <w:rsid w:val="008E2A9A"/>
    <w:rsid w:val="008E2EEF"/>
    <w:rsid w:val="008E4305"/>
    <w:rsid w:val="008E4401"/>
    <w:rsid w:val="008E4E6C"/>
    <w:rsid w:val="008E4EF1"/>
    <w:rsid w:val="008E5196"/>
    <w:rsid w:val="008E5ADE"/>
    <w:rsid w:val="008E5C39"/>
    <w:rsid w:val="008E6637"/>
    <w:rsid w:val="008E6655"/>
    <w:rsid w:val="008E6857"/>
    <w:rsid w:val="008E7431"/>
    <w:rsid w:val="008E78FC"/>
    <w:rsid w:val="008E79B3"/>
    <w:rsid w:val="008F02A5"/>
    <w:rsid w:val="008F0455"/>
    <w:rsid w:val="008F085B"/>
    <w:rsid w:val="008F0BD1"/>
    <w:rsid w:val="008F0DC9"/>
    <w:rsid w:val="008F1122"/>
    <w:rsid w:val="008F13AA"/>
    <w:rsid w:val="008F19A4"/>
    <w:rsid w:val="008F1A94"/>
    <w:rsid w:val="008F1CCA"/>
    <w:rsid w:val="008F2000"/>
    <w:rsid w:val="008F2141"/>
    <w:rsid w:val="008F2302"/>
    <w:rsid w:val="008F2486"/>
    <w:rsid w:val="008F2ADC"/>
    <w:rsid w:val="008F2F4E"/>
    <w:rsid w:val="008F3072"/>
    <w:rsid w:val="008F3611"/>
    <w:rsid w:val="008F3A6D"/>
    <w:rsid w:val="008F3BF8"/>
    <w:rsid w:val="008F4F10"/>
    <w:rsid w:val="008F55EC"/>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3610"/>
    <w:rsid w:val="00903634"/>
    <w:rsid w:val="00903C30"/>
    <w:rsid w:val="00903F82"/>
    <w:rsid w:val="00904855"/>
    <w:rsid w:val="0090595B"/>
    <w:rsid w:val="0090650F"/>
    <w:rsid w:val="00906D0F"/>
    <w:rsid w:val="00907366"/>
    <w:rsid w:val="00907692"/>
    <w:rsid w:val="00907A76"/>
    <w:rsid w:val="00907D15"/>
    <w:rsid w:val="0091038B"/>
    <w:rsid w:val="00910C50"/>
    <w:rsid w:val="009116E1"/>
    <w:rsid w:val="009119C9"/>
    <w:rsid w:val="00911DB0"/>
    <w:rsid w:val="009120CC"/>
    <w:rsid w:val="00912C2C"/>
    <w:rsid w:val="00912D10"/>
    <w:rsid w:val="00913A6D"/>
    <w:rsid w:val="0091487C"/>
    <w:rsid w:val="00914CBC"/>
    <w:rsid w:val="0091597C"/>
    <w:rsid w:val="00915DB1"/>
    <w:rsid w:val="0091681A"/>
    <w:rsid w:val="00916993"/>
    <w:rsid w:val="00916BE1"/>
    <w:rsid w:val="00916EC0"/>
    <w:rsid w:val="00917771"/>
    <w:rsid w:val="00917C12"/>
    <w:rsid w:val="00917EBE"/>
    <w:rsid w:val="00917EF6"/>
    <w:rsid w:val="0092128C"/>
    <w:rsid w:val="00921AC3"/>
    <w:rsid w:val="009222B3"/>
    <w:rsid w:val="009227A5"/>
    <w:rsid w:val="00923064"/>
    <w:rsid w:val="009236C1"/>
    <w:rsid w:val="0092396B"/>
    <w:rsid w:val="00923A99"/>
    <w:rsid w:val="00923CA5"/>
    <w:rsid w:val="0092430C"/>
    <w:rsid w:val="00924BB7"/>
    <w:rsid w:val="00924C6C"/>
    <w:rsid w:val="00925A0F"/>
    <w:rsid w:val="00925EA7"/>
    <w:rsid w:val="00926481"/>
    <w:rsid w:val="0092651B"/>
    <w:rsid w:val="00926E28"/>
    <w:rsid w:val="00927368"/>
    <w:rsid w:val="00927778"/>
    <w:rsid w:val="0092786E"/>
    <w:rsid w:val="009308C0"/>
    <w:rsid w:val="00931304"/>
    <w:rsid w:val="009313AC"/>
    <w:rsid w:val="009314D2"/>
    <w:rsid w:val="00932106"/>
    <w:rsid w:val="0093240D"/>
    <w:rsid w:val="00933310"/>
    <w:rsid w:val="00933870"/>
    <w:rsid w:val="00933BB8"/>
    <w:rsid w:val="009359A4"/>
    <w:rsid w:val="009359C5"/>
    <w:rsid w:val="00935EA0"/>
    <w:rsid w:val="00936389"/>
    <w:rsid w:val="009363D6"/>
    <w:rsid w:val="00937094"/>
    <w:rsid w:val="00937585"/>
    <w:rsid w:val="009378FD"/>
    <w:rsid w:val="00937C4F"/>
    <w:rsid w:val="00937F1F"/>
    <w:rsid w:val="00940275"/>
    <w:rsid w:val="00940CFA"/>
    <w:rsid w:val="009411DA"/>
    <w:rsid w:val="009418B6"/>
    <w:rsid w:val="0094260F"/>
    <w:rsid w:val="00942C48"/>
    <w:rsid w:val="00942E71"/>
    <w:rsid w:val="009438AC"/>
    <w:rsid w:val="00944D40"/>
    <w:rsid w:val="00945569"/>
    <w:rsid w:val="009457DE"/>
    <w:rsid w:val="0094592E"/>
    <w:rsid w:val="0094604E"/>
    <w:rsid w:val="00946301"/>
    <w:rsid w:val="00946BB7"/>
    <w:rsid w:val="00947FD9"/>
    <w:rsid w:val="00950E46"/>
    <w:rsid w:val="00950F2C"/>
    <w:rsid w:val="00950FAB"/>
    <w:rsid w:val="00951190"/>
    <w:rsid w:val="00951590"/>
    <w:rsid w:val="00951B09"/>
    <w:rsid w:val="00951BAD"/>
    <w:rsid w:val="00952F17"/>
    <w:rsid w:val="00952F2D"/>
    <w:rsid w:val="0095316F"/>
    <w:rsid w:val="00953422"/>
    <w:rsid w:val="00954257"/>
    <w:rsid w:val="009545AC"/>
    <w:rsid w:val="0095520D"/>
    <w:rsid w:val="00955409"/>
    <w:rsid w:val="00955B97"/>
    <w:rsid w:val="00956257"/>
    <w:rsid w:val="00956578"/>
    <w:rsid w:val="00956EBC"/>
    <w:rsid w:val="0095797D"/>
    <w:rsid w:val="00957A96"/>
    <w:rsid w:val="009600A0"/>
    <w:rsid w:val="009605A3"/>
    <w:rsid w:val="009612C8"/>
    <w:rsid w:val="00961999"/>
    <w:rsid w:val="00961E22"/>
    <w:rsid w:val="00962057"/>
    <w:rsid w:val="0096322C"/>
    <w:rsid w:val="009639F3"/>
    <w:rsid w:val="00963D38"/>
    <w:rsid w:val="00963F13"/>
    <w:rsid w:val="009655E9"/>
    <w:rsid w:val="00965D5B"/>
    <w:rsid w:val="009662C6"/>
    <w:rsid w:val="0096698D"/>
    <w:rsid w:val="00967696"/>
    <w:rsid w:val="009677A0"/>
    <w:rsid w:val="009700E6"/>
    <w:rsid w:val="009706AC"/>
    <w:rsid w:val="00971588"/>
    <w:rsid w:val="00971D75"/>
    <w:rsid w:val="00972113"/>
    <w:rsid w:val="00972AE4"/>
    <w:rsid w:val="00973146"/>
    <w:rsid w:val="009737D9"/>
    <w:rsid w:val="00974F10"/>
    <w:rsid w:val="009758FB"/>
    <w:rsid w:val="0097611D"/>
    <w:rsid w:val="009767DF"/>
    <w:rsid w:val="0097727C"/>
    <w:rsid w:val="009775B1"/>
    <w:rsid w:val="00980432"/>
    <w:rsid w:val="0098085F"/>
    <w:rsid w:val="009826EC"/>
    <w:rsid w:val="00982701"/>
    <w:rsid w:val="00982C78"/>
    <w:rsid w:val="00983564"/>
    <w:rsid w:val="009837B7"/>
    <w:rsid w:val="009839F2"/>
    <w:rsid w:val="00984280"/>
    <w:rsid w:val="00985162"/>
    <w:rsid w:val="00985386"/>
    <w:rsid w:val="009858FE"/>
    <w:rsid w:val="009864F8"/>
    <w:rsid w:val="0098696F"/>
    <w:rsid w:val="00986CFE"/>
    <w:rsid w:val="0098764B"/>
    <w:rsid w:val="0099050C"/>
    <w:rsid w:val="009907F7"/>
    <w:rsid w:val="00990B81"/>
    <w:rsid w:val="00991555"/>
    <w:rsid w:val="00992078"/>
    <w:rsid w:val="009926EB"/>
    <w:rsid w:val="009928C8"/>
    <w:rsid w:val="0099293C"/>
    <w:rsid w:val="00992CB7"/>
    <w:rsid w:val="00993404"/>
    <w:rsid w:val="00993586"/>
    <w:rsid w:val="00993619"/>
    <w:rsid w:val="00995650"/>
    <w:rsid w:val="009960D4"/>
    <w:rsid w:val="00996D05"/>
    <w:rsid w:val="009A029E"/>
    <w:rsid w:val="009A0999"/>
    <w:rsid w:val="009A12A4"/>
    <w:rsid w:val="009A330E"/>
    <w:rsid w:val="009A3DFE"/>
    <w:rsid w:val="009A4134"/>
    <w:rsid w:val="009A53C1"/>
    <w:rsid w:val="009A5849"/>
    <w:rsid w:val="009A5DDC"/>
    <w:rsid w:val="009A5E8D"/>
    <w:rsid w:val="009A6439"/>
    <w:rsid w:val="009A6C57"/>
    <w:rsid w:val="009A7B00"/>
    <w:rsid w:val="009A7B21"/>
    <w:rsid w:val="009B043B"/>
    <w:rsid w:val="009B2642"/>
    <w:rsid w:val="009B2F89"/>
    <w:rsid w:val="009B32A8"/>
    <w:rsid w:val="009B357B"/>
    <w:rsid w:val="009B36E5"/>
    <w:rsid w:val="009B40CE"/>
    <w:rsid w:val="009B41EB"/>
    <w:rsid w:val="009B4462"/>
    <w:rsid w:val="009B4E41"/>
    <w:rsid w:val="009B5338"/>
    <w:rsid w:val="009B5EFC"/>
    <w:rsid w:val="009B716E"/>
    <w:rsid w:val="009B729C"/>
    <w:rsid w:val="009B7676"/>
    <w:rsid w:val="009C0444"/>
    <w:rsid w:val="009C0712"/>
    <w:rsid w:val="009C079E"/>
    <w:rsid w:val="009C0A47"/>
    <w:rsid w:val="009C16B6"/>
    <w:rsid w:val="009C1FBF"/>
    <w:rsid w:val="009C24EF"/>
    <w:rsid w:val="009C24FC"/>
    <w:rsid w:val="009C250A"/>
    <w:rsid w:val="009C2E0C"/>
    <w:rsid w:val="009C302E"/>
    <w:rsid w:val="009C312B"/>
    <w:rsid w:val="009C3185"/>
    <w:rsid w:val="009C4438"/>
    <w:rsid w:val="009C4BD4"/>
    <w:rsid w:val="009C5555"/>
    <w:rsid w:val="009C57E6"/>
    <w:rsid w:val="009C67B3"/>
    <w:rsid w:val="009C699E"/>
    <w:rsid w:val="009C69B4"/>
    <w:rsid w:val="009C7234"/>
    <w:rsid w:val="009C7927"/>
    <w:rsid w:val="009C7E40"/>
    <w:rsid w:val="009D0385"/>
    <w:rsid w:val="009D1009"/>
    <w:rsid w:val="009D197B"/>
    <w:rsid w:val="009D2B31"/>
    <w:rsid w:val="009D3012"/>
    <w:rsid w:val="009D385D"/>
    <w:rsid w:val="009D3936"/>
    <w:rsid w:val="009D41B3"/>
    <w:rsid w:val="009D4671"/>
    <w:rsid w:val="009D5203"/>
    <w:rsid w:val="009D5328"/>
    <w:rsid w:val="009D61F5"/>
    <w:rsid w:val="009D67F2"/>
    <w:rsid w:val="009D6E5F"/>
    <w:rsid w:val="009D708B"/>
    <w:rsid w:val="009D724D"/>
    <w:rsid w:val="009D7468"/>
    <w:rsid w:val="009D75D5"/>
    <w:rsid w:val="009D75FF"/>
    <w:rsid w:val="009D7E2E"/>
    <w:rsid w:val="009E02D4"/>
    <w:rsid w:val="009E0BF6"/>
    <w:rsid w:val="009E0D94"/>
    <w:rsid w:val="009E10DB"/>
    <w:rsid w:val="009E1847"/>
    <w:rsid w:val="009E1E6D"/>
    <w:rsid w:val="009E2201"/>
    <w:rsid w:val="009E289D"/>
    <w:rsid w:val="009E3BE1"/>
    <w:rsid w:val="009E41EC"/>
    <w:rsid w:val="009E43BF"/>
    <w:rsid w:val="009E50CF"/>
    <w:rsid w:val="009E5D2B"/>
    <w:rsid w:val="009E661D"/>
    <w:rsid w:val="009E7B5B"/>
    <w:rsid w:val="009F1C3A"/>
    <w:rsid w:val="009F2338"/>
    <w:rsid w:val="009F2632"/>
    <w:rsid w:val="009F29ED"/>
    <w:rsid w:val="009F2F50"/>
    <w:rsid w:val="009F30BB"/>
    <w:rsid w:val="009F32D9"/>
    <w:rsid w:val="009F3434"/>
    <w:rsid w:val="009F497D"/>
    <w:rsid w:val="009F4DC0"/>
    <w:rsid w:val="009F647C"/>
    <w:rsid w:val="009F657F"/>
    <w:rsid w:val="009F6712"/>
    <w:rsid w:val="009F6A10"/>
    <w:rsid w:val="00A00C48"/>
    <w:rsid w:val="00A01A03"/>
    <w:rsid w:val="00A01B1B"/>
    <w:rsid w:val="00A01B72"/>
    <w:rsid w:val="00A02124"/>
    <w:rsid w:val="00A02630"/>
    <w:rsid w:val="00A03436"/>
    <w:rsid w:val="00A035A7"/>
    <w:rsid w:val="00A03A2B"/>
    <w:rsid w:val="00A03B5C"/>
    <w:rsid w:val="00A03ECA"/>
    <w:rsid w:val="00A052B0"/>
    <w:rsid w:val="00A053EE"/>
    <w:rsid w:val="00A056E1"/>
    <w:rsid w:val="00A05A8E"/>
    <w:rsid w:val="00A06677"/>
    <w:rsid w:val="00A069A7"/>
    <w:rsid w:val="00A06FC2"/>
    <w:rsid w:val="00A0739D"/>
    <w:rsid w:val="00A07949"/>
    <w:rsid w:val="00A07EA5"/>
    <w:rsid w:val="00A100A3"/>
    <w:rsid w:val="00A10912"/>
    <w:rsid w:val="00A111EA"/>
    <w:rsid w:val="00A119B7"/>
    <w:rsid w:val="00A11DA5"/>
    <w:rsid w:val="00A11DAC"/>
    <w:rsid w:val="00A12742"/>
    <w:rsid w:val="00A12F51"/>
    <w:rsid w:val="00A13B24"/>
    <w:rsid w:val="00A14645"/>
    <w:rsid w:val="00A14713"/>
    <w:rsid w:val="00A14EEB"/>
    <w:rsid w:val="00A1509E"/>
    <w:rsid w:val="00A15F7C"/>
    <w:rsid w:val="00A16563"/>
    <w:rsid w:val="00A16640"/>
    <w:rsid w:val="00A168CB"/>
    <w:rsid w:val="00A16EBD"/>
    <w:rsid w:val="00A17AF9"/>
    <w:rsid w:val="00A20161"/>
    <w:rsid w:val="00A20643"/>
    <w:rsid w:val="00A208D1"/>
    <w:rsid w:val="00A20AF4"/>
    <w:rsid w:val="00A210C6"/>
    <w:rsid w:val="00A21BE7"/>
    <w:rsid w:val="00A21E64"/>
    <w:rsid w:val="00A223C9"/>
    <w:rsid w:val="00A2279F"/>
    <w:rsid w:val="00A2288C"/>
    <w:rsid w:val="00A229B5"/>
    <w:rsid w:val="00A22E07"/>
    <w:rsid w:val="00A2342E"/>
    <w:rsid w:val="00A235A5"/>
    <w:rsid w:val="00A23DA1"/>
    <w:rsid w:val="00A24503"/>
    <w:rsid w:val="00A2489E"/>
    <w:rsid w:val="00A24A6A"/>
    <w:rsid w:val="00A24EFB"/>
    <w:rsid w:val="00A25879"/>
    <w:rsid w:val="00A25D01"/>
    <w:rsid w:val="00A26368"/>
    <w:rsid w:val="00A26BBA"/>
    <w:rsid w:val="00A27D3E"/>
    <w:rsid w:val="00A30211"/>
    <w:rsid w:val="00A32210"/>
    <w:rsid w:val="00A324AF"/>
    <w:rsid w:val="00A333BA"/>
    <w:rsid w:val="00A346E6"/>
    <w:rsid w:val="00A3569D"/>
    <w:rsid w:val="00A35B35"/>
    <w:rsid w:val="00A37AA6"/>
    <w:rsid w:val="00A401A6"/>
    <w:rsid w:val="00A40737"/>
    <w:rsid w:val="00A40A01"/>
    <w:rsid w:val="00A40A4B"/>
    <w:rsid w:val="00A40F5B"/>
    <w:rsid w:val="00A40F5D"/>
    <w:rsid w:val="00A4190A"/>
    <w:rsid w:val="00A41A72"/>
    <w:rsid w:val="00A41ACB"/>
    <w:rsid w:val="00A41E25"/>
    <w:rsid w:val="00A41EEE"/>
    <w:rsid w:val="00A42186"/>
    <w:rsid w:val="00A429B0"/>
    <w:rsid w:val="00A43490"/>
    <w:rsid w:val="00A44209"/>
    <w:rsid w:val="00A44E41"/>
    <w:rsid w:val="00A4518B"/>
    <w:rsid w:val="00A464C1"/>
    <w:rsid w:val="00A46593"/>
    <w:rsid w:val="00A46936"/>
    <w:rsid w:val="00A47800"/>
    <w:rsid w:val="00A47B28"/>
    <w:rsid w:val="00A47BC8"/>
    <w:rsid w:val="00A502F5"/>
    <w:rsid w:val="00A510D1"/>
    <w:rsid w:val="00A51177"/>
    <w:rsid w:val="00A51229"/>
    <w:rsid w:val="00A518A1"/>
    <w:rsid w:val="00A52560"/>
    <w:rsid w:val="00A52648"/>
    <w:rsid w:val="00A53439"/>
    <w:rsid w:val="00A5368D"/>
    <w:rsid w:val="00A536B8"/>
    <w:rsid w:val="00A538BF"/>
    <w:rsid w:val="00A53AE3"/>
    <w:rsid w:val="00A5668A"/>
    <w:rsid w:val="00A571F4"/>
    <w:rsid w:val="00A5739F"/>
    <w:rsid w:val="00A57824"/>
    <w:rsid w:val="00A57C2B"/>
    <w:rsid w:val="00A57C4F"/>
    <w:rsid w:val="00A57E16"/>
    <w:rsid w:val="00A60A31"/>
    <w:rsid w:val="00A6118E"/>
    <w:rsid w:val="00A613E3"/>
    <w:rsid w:val="00A61CE9"/>
    <w:rsid w:val="00A61FCA"/>
    <w:rsid w:val="00A628A1"/>
    <w:rsid w:val="00A6305B"/>
    <w:rsid w:val="00A633A7"/>
    <w:rsid w:val="00A63798"/>
    <w:rsid w:val="00A6386B"/>
    <w:rsid w:val="00A63C93"/>
    <w:rsid w:val="00A64D87"/>
    <w:rsid w:val="00A662CF"/>
    <w:rsid w:val="00A665C6"/>
    <w:rsid w:val="00A66A4A"/>
    <w:rsid w:val="00A66BB9"/>
    <w:rsid w:val="00A67F9B"/>
    <w:rsid w:val="00A70001"/>
    <w:rsid w:val="00A7013E"/>
    <w:rsid w:val="00A70E81"/>
    <w:rsid w:val="00A711A6"/>
    <w:rsid w:val="00A71456"/>
    <w:rsid w:val="00A719C5"/>
    <w:rsid w:val="00A71C76"/>
    <w:rsid w:val="00A72790"/>
    <w:rsid w:val="00A72E8F"/>
    <w:rsid w:val="00A735E0"/>
    <w:rsid w:val="00A73772"/>
    <w:rsid w:val="00A738BD"/>
    <w:rsid w:val="00A73993"/>
    <w:rsid w:val="00A73DCA"/>
    <w:rsid w:val="00A748A7"/>
    <w:rsid w:val="00A74957"/>
    <w:rsid w:val="00A75498"/>
    <w:rsid w:val="00A7568A"/>
    <w:rsid w:val="00A75A64"/>
    <w:rsid w:val="00A7625C"/>
    <w:rsid w:val="00A76584"/>
    <w:rsid w:val="00A7670C"/>
    <w:rsid w:val="00A77096"/>
    <w:rsid w:val="00A7782B"/>
    <w:rsid w:val="00A778FD"/>
    <w:rsid w:val="00A77F8F"/>
    <w:rsid w:val="00A80709"/>
    <w:rsid w:val="00A81CA0"/>
    <w:rsid w:val="00A82297"/>
    <w:rsid w:val="00A8274D"/>
    <w:rsid w:val="00A83112"/>
    <w:rsid w:val="00A83348"/>
    <w:rsid w:val="00A833DE"/>
    <w:rsid w:val="00A835BA"/>
    <w:rsid w:val="00A83DF1"/>
    <w:rsid w:val="00A83F46"/>
    <w:rsid w:val="00A85078"/>
    <w:rsid w:val="00A8556E"/>
    <w:rsid w:val="00A875D1"/>
    <w:rsid w:val="00A87D6F"/>
    <w:rsid w:val="00A90023"/>
    <w:rsid w:val="00A90241"/>
    <w:rsid w:val="00A91551"/>
    <w:rsid w:val="00A9183A"/>
    <w:rsid w:val="00A91BC6"/>
    <w:rsid w:val="00A927D7"/>
    <w:rsid w:val="00A92AEE"/>
    <w:rsid w:val="00A932EB"/>
    <w:rsid w:val="00A95333"/>
    <w:rsid w:val="00A95A08"/>
    <w:rsid w:val="00A95A0B"/>
    <w:rsid w:val="00A95A26"/>
    <w:rsid w:val="00A96762"/>
    <w:rsid w:val="00A97042"/>
    <w:rsid w:val="00A975D1"/>
    <w:rsid w:val="00A9797F"/>
    <w:rsid w:val="00A97BFC"/>
    <w:rsid w:val="00AA0452"/>
    <w:rsid w:val="00AA2022"/>
    <w:rsid w:val="00AA2314"/>
    <w:rsid w:val="00AA4225"/>
    <w:rsid w:val="00AA512D"/>
    <w:rsid w:val="00AA5ADD"/>
    <w:rsid w:val="00AA5CDE"/>
    <w:rsid w:val="00AA5DF9"/>
    <w:rsid w:val="00AA5E6C"/>
    <w:rsid w:val="00AA68C4"/>
    <w:rsid w:val="00AA6A35"/>
    <w:rsid w:val="00AA6E00"/>
    <w:rsid w:val="00AA79D4"/>
    <w:rsid w:val="00AA7B87"/>
    <w:rsid w:val="00AB04F6"/>
    <w:rsid w:val="00AB0D98"/>
    <w:rsid w:val="00AB10CA"/>
    <w:rsid w:val="00AB194E"/>
    <w:rsid w:val="00AB239E"/>
    <w:rsid w:val="00AB37B8"/>
    <w:rsid w:val="00AB47BF"/>
    <w:rsid w:val="00AB60E2"/>
    <w:rsid w:val="00AB611A"/>
    <w:rsid w:val="00AB78EB"/>
    <w:rsid w:val="00AC0B48"/>
    <w:rsid w:val="00AC0C67"/>
    <w:rsid w:val="00AC1100"/>
    <w:rsid w:val="00AC39C7"/>
    <w:rsid w:val="00AC3B27"/>
    <w:rsid w:val="00AC3E77"/>
    <w:rsid w:val="00AC3FD6"/>
    <w:rsid w:val="00AC4BED"/>
    <w:rsid w:val="00AC4F0B"/>
    <w:rsid w:val="00AC512C"/>
    <w:rsid w:val="00AC5C1B"/>
    <w:rsid w:val="00AC6277"/>
    <w:rsid w:val="00AC6627"/>
    <w:rsid w:val="00AC6932"/>
    <w:rsid w:val="00AC6C88"/>
    <w:rsid w:val="00AC6F38"/>
    <w:rsid w:val="00AC7091"/>
    <w:rsid w:val="00AC73B2"/>
    <w:rsid w:val="00AC7455"/>
    <w:rsid w:val="00AC762B"/>
    <w:rsid w:val="00AC7DE5"/>
    <w:rsid w:val="00AD0335"/>
    <w:rsid w:val="00AD0DDE"/>
    <w:rsid w:val="00AD1038"/>
    <w:rsid w:val="00AD1050"/>
    <w:rsid w:val="00AD1C3B"/>
    <w:rsid w:val="00AD2C53"/>
    <w:rsid w:val="00AD3862"/>
    <w:rsid w:val="00AD391B"/>
    <w:rsid w:val="00AD4020"/>
    <w:rsid w:val="00AD4048"/>
    <w:rsid w:val="00AD43C8"/>
    <w:rsid w:val="00AD43F4"/>
    <w:rsid w:val="00AD476B"/>
    <w:rsid w:val="00AD4775"/>
    <w:rsid w:val="00AD48D2"/>
    <w:rsid w:val="00AD4A0B"/>
    <w:rsid w:val="00AD4DAB"/>
    <w:rsid w:val="00AD5B99"/>
    <w:rsid w:val="00AD5E7E"/>
    <w:rsid w:val="00AD60A1"/>
    <w:rsid w:val="00AD6128"/>
    <w:rsid w:val="00AD7687"/>
    <w:rsid w:val="00AE00B5"/>
    <w:rsid w:val="00AE23B1"/>
    <w:rsid w:val="00AE23D0"/>
    <w:rsid w:val="00AE260B"/>
    <w:rsid w:val="00AE2CEA"/>
    <w:rsid w:val="00AE3B93"/>
    <w:rsid w:val="00AE3C55"/>
    <w:rsid w:val="00AE4A81"/>
    <w:rsid w:val="00AE4AEE"/>
    <w:rsid w:val="00AE553E"/>
    <w:rsid w:val="00AE5811"/>
    <w:rsid w:val="00AE606E"/>
    <w:rsid w:val="00AE6212"/>
    <w:rsid w:val="00AE63EA"/>
    <w:rsid w:val="00AE69C9"/>
    <w:rsid w:val="00AE6FD7"/>
    <w:rsid w:val="00AE7527"/>
    <w:rsid w:val="00AE7D81"/>
    <w:rsid w:val="00AF0D87"/>
    <w:rsid w:val="00AF1814"/>
    <w:rsid w:val="00AF1D15"/>
    <w:rsid w:val="00AF35AB"/>
    <w:rsid w:val="00AF35B1"/>
    <w:rsid w:val="00AF38ED"/>
    <w:rsid w:val="00AF39A6"/>
    <w:rsid w:val="00AF447A"/>
    <w:rsid w:val="00AF4AF1"/>
    <w:rsid w:val="00AF4CB2"/>
    <w:rsid w:val="00AF4E9F"/>
    <w:rsid w:val="00AF504C"/>
    <w:rsid w:val="00AF54DB"/>
    <w:rsid w:val="00AF5A00"/>
    <w:rsid w:val="00AF66DE"/>
    <w:rsid w:val="00AF69B0"/>
    <w:rsid w:val="00AF6D1A"/>
    <w:rsid w:val="00AF70DE"/>
    <w:rsid w:val="00AF751C"/>
    <w:rsid w:val="00AF7CD7"/>
    <w:rsid w:val="00AF7F16"/>
    <w:rsid w:val="00B004D5"/>
    <w:rsid w:val="00B00FA3"/>
    <w:rsid w:val="00B02702"/>
    <w:rsid w:val="00B02DB6"/>
    <w:rsid w:val="00B02E4E"/>
    <w:rsid w:val="00B02EE3"/>
    <w:rsid w:val="00B03BF3"/>
    <w:rsid w:val="00B04976"/>
    <w:rsid w:val="00B04B72"/>
    <w:rsid w:val="00B04FFE"/>
    <w:rsid w:val="00B050C0"/>
    <w:rsid w:val="00B054D7"/>
    <w:rsid w:val="00B05FD8"/>
    <w:rsid w:val="00B06B12"/>
    <w:rsid w:val="00B1084F"/>
    <w:rsid w:val="00B1115F"/>
    <w:rsid w:val="00B1194A"/>
    <w:rsid w:val="00B11B6C"/>
    <w:rsid w:val="00B11CD1"/>
    <w:rsid w:val="00B123FE"/>
    <w:rsid w:val="00B13158"/>
    <w:rsid w:val="00B136AD"/>
    <w:rsid w:val="00B1401C"/>
    <w:rsid w:val="00B1411B"/>
    <w:rsid w:val="00B150C4"/>
    <w:rsid w:val="00B15FFC"/>
    <w:rsid w:val="00B169ED"/>
    <w:rsid w:val="00B16E3B"/>
    <w:rsid w:val="00B17037"/>
    <w:rsid w:val="00B2116C"/>
    <w:rsid w:val="00B2123A"/>
    <w:rsid w:val="00B214D1"/>
    <w:rsid w:val="00B215E6"/>
    <w:rsid w:val="00B21DB1"/>
    <w:rsid w:val="00B225A0"/>
    <w:rsid w:val="00B22ED1"/>
    <w:rsid w:val="00B238A4"/>
    <w:rsid w:val="00B25495"/>
    <w:rsid w:val="00B25B7A"/>
    <w:rsid w:val="00B25CD8"/>
    <w:rsid w:val="00B25D8C"/>
    <w:rsid w:val="00B26AD2"/>
    <w:rsid w:val="00B26D39"/>
    <w:rsid w:val="00B27278"/>
    <w:rsid w:val="00B27334"/>
    <w:rsid w:val="00B27A7A"/>
    <w:rsid w:val="00B30727"/>
    <w:rsid w:val="00B30F22"/>
    <w:rsid w:val="00B30FF1"/>
    <w:rsid w:val="00B31044"/>
    <w:rsid w:val="00B3171A"/>
    <w:rsid w:val="00B32ABC"/>
    <w:rsid w:val="00B32D83"/>
    <w:rsid w:val="00B331B9"/>
    <w:rsid w:val="00B3398D"/>
    <w:rsid w:val="00B33CDC"/>
    <w:rsid w:val="00B34622"/>
    <w:rsid w:val="00B34AF1"/>
    <w:rsid w:val="00B34DB0"/>
    <w:rsid w:val="00B34F58"/>
    <w:rsid w:val="00B35D12"/>
    <w:rsid w:val="00B367C1"/>
    <w:rsid w:val="00B369AC"/>
    <w:rsid w:val="00B36F8E"/>
    <w:rsid w:val="00B374F1"/>
    <w:rsid w:val="00B377BE"/>
    <w:rsid w:val="00B37CF9"/>
    <w:rsid w:val="00B400C6"/>
    <w:rsid w:val="00B40719"/>
    <w:rsid w:val="00B407BA"/>
    <w:rsid w:val="00B40A7D"/>
    <w:rsid w:val="00B411EA"/>
    <w:rsid w:val="00B412E9"/>
    <w:rsid w:val="00B41418"/>
    <w:rsid w:val="00B41E87"/>
    <w:rsid w:val="00B423CE"/>
    <w:rsid w:val="00B42AFA"/>
    <w:rsid w:val="00B42B27"/>
    <w:rsid w:val="00B43402"/>
    <w:rsid w:val="00B44BAB"/>
    <w:rsid w:val="00B4561A"/>
    <w:rsid w:val="00B45843"/>
    <w:rsid w:val="00B45D68"/>
    <w:rsid w:val="00B462F3"/>
    <w:rsid w:val="00B47828"/>
    <w:rsid w:val="00B5056A"/>
    <w:rsid w:val="00B51932"/>
    <w:rsid w:val="00B5271F"/>
    <w:rsid w:val="00B52A1F"/>
    <w:rsid w:val="00B52A71"/>
    <w:rsid w:val="00B538B7"/>
    <w:rsid w:val="00B54387"/>
    <w:rsid w:val="00B55110"/>
    <w:rsid w:val="00B55E98"/>
    <w:rsid w:val="00B55EF0"/>
    <w:rsid w:val="00B56017"/>
    <w:rsid w:val="00B56304"/>
    <w:rsid w:val="00B5664A"/>
    <w:rsid w:val="00B5678D"/>
    <w:rsid w:val="00B57666"/>
    <w:rsid w:val="00B57B25"/>
    <w:rsid w:val="00B57D20"/>
    <w:rsid w:val="00B6071A"/>
    <w:rsid w:val="00B61928"/>
    <w:rsid w:val="00B61E7D"/>
    <w:rsid w:val="00B62D28"/>
    <w:rsid w:val="00B62D9B"/>
    <w:rsid w:val="00B637C8"/>
    <w:rsid w:val="00B64034"/>
    <w:rsid w:val="00B6445E"/>
    <w:rsid w:val="00B646BB"/>
    <w:rsid w:val="00B64AFF"/>
    <w:rsid w:val="00B64D29"/>
    <w:rsid w:val="00B65C15"/>
    <w:rsid w:val="00B663CE"/>
    <w:rsid w:val="00B66645"/>
    <w:rsid w:val="00B66CA3"/>
    <w:rsid w:val="00B67E03"/>
    <w:rsid w:val="00B706F6"/>
    <w:rsid w:val="00B70DE7"/>
    <w:rsid w:val="00B70DEB"/>
    <w:rsid w:val="00B70EC2"/>
    <w:rsid w:val="00B71C6C"/>
    <w:rsid w:val="00B72249"/>
    <w:rsid w:val="00B728AD"/>
    <w:rsid w:val="00B72F64"/>
    <w:rsid w:val="00B73DEE"/>
    <w:rsid w:val="00B73F1F"/>
    <w:rsid w:val="00B74B26"/>
    <w:rsid w:val="00B74DA7"/>
    <w:rsid w:val="00B754F4"/>
    <w:rsid w:val="00B75773"/>
    <w:rsid w:val="00B75A1E"/>
    <w:rsid w:val="00B75C40"/>
    <w:rsid w:val="00B75C44"/>
    <w:rsid w:val="00B75E16"/>
    <w:rsid w:val="00B764C4"/>
    <w:rsid w:val="00B769A8"/>
    <w:rsid w:val="00B76E94"/>
    <w:rsid w:val="00B7758A"/>
    <w:rsid w:val="00B802AA"/>
    <w:rsid w:val="00B83200"/>
    <w:rsid w:val="00B8326D"/>
    <w:rsid w:val="00B833E6"/>
    <w:rsid w:val="00B8495B"/>
    <w:rsid w:val="00B85403"/>
    <w:rsid w:val="00B8543B"/>
    <w:rsid w:val="00B863AD"/>
    <w:rsid w:val="00B86552"/>
    <w:rsid w:val="00B86C3A"/>
    <w:rsid w:val="00B86F1D"/>
    <w:rsid w:val="00B87217"/>
    <w:rsid w:val="00B8731F"/>
    <w:rsid w:val="00B91368"/>
    <w:rsid w:val="00B91E5B"/>
    <w:rsid w:val="00B9249E"/>
    <w:rsid w:val="00B927EB"/>
    <w:rsid w:val="00B92A02"/>
    <w:rsid w:val="00B9412F"/>
    <w:rsid w:val="00B94411"/>
    <w:rsid w:val="00B9477A"/>
    <w:rsid w:val="00B94B5E"/>
    <w:rsid w:val="00B951F3"/>
    <w:rsid w:val="00B954F0"/>
    <w:rsid w:val="00B96C28"/>
    <w:rsid w:val="00B96CF9"/>
    <w:rsid w:val="00B977FF"/>
    <w:rsid w:val="00B979CA"/>
    <w:rsid w:val="00BA074A"/>
    <w:rsid w:val="00BA17DF"/>
    <w:rsid w:val="00BA1874"/>
    <w:rsid w:val="00BA1AEA"/>
    <w:rsid w:val="00BA230A"/>
    <w:rsid w:val="00BA2353"/>
    <w:rsid w:val="00BA289C"/>
    <w:rsid w:val="00BA2E13"/>
    <w:rsid w:val="00BA407B"/>
    <w:rsid w:val="00BA4149"/>
    <w:rsid w:val="00BA446C"/>
    <w:rsid w:val="00BA46FC"/>
    <w:rsid w:val="00BA568C"/>
    <w:rsid w:val="00BA56AA"/>
    <w:rsid w:val="00BA69C1"/>
    <w:rsid w:val="00BA7C04"/>
    <w:rsid w:val="00BB0149"/>
    <w:rsid w:val="00BB0B5A"/>
    <w:rsid w:val="00BB26C1"/>
    <w:rsid w:val="00BB2AEE"/>
    <w:rsid w:val="00BB371B"/>
    <w:rsid w:val="00BB39AB"/>
    <w:rsid w:val="00BB3D59"/>
    <w:rsid w:val="00BB3EB7"/>
    <w:rsid w:val="00BB469A"/>
    <w:rsid w:val="00BB4754"/>
    <w:rsid w:val="00BB4D83"/>
    <w:rsid w:val="00BB5068"/>
    <w:rsid w:val="00BB519E"/>
    <w:rsid w:val="00BB5A54"/>
    <w:rsid w:val="00BB5A6E"/>
    <w:rsid w:val="00BB5C5F"/>
    <w:rsid w:val="00BB6027"/>
    <w:rsid w:val="00BB65BC"/>
    <w:rsid w:val="00BB7001"/>
    <w:rsid w:val="00BB7267"/>
    <w:rsid w:val="00BB7724"/>
    <w:rsid w:val="00BB788F"/>
    <w:rsid w:val="00BC1605"/>
    <w:rsid w:val="00BC180C"/>
    <w:rsid w:val="00BC1CDA"/>
    <w:rsid w:val="00BC2AB4"/>
    <w:rsid w:val="00BC2FE0"/>
    <w:rsid w:val="00BC40ED"/>
    <w:rsid w:val="00BC4C30"/>
    <w:rsid w:val="00BC50A3"/>
    <w:rsid w:val="00BC554C"/>
    <w:rsid w:val="00BC568C"/>
    <w:rsid w:val="00BC5922"/>
    <w:rsid w:val="00BC5BAA"/>
    <w:rsid w:val="00BC612E"/>
    <w:rsid w:val="00BC6F45"/>
    <w:rsid w:val="00BC747D"/>
    <w:rsid w:val="00BC7B43"/>
    <w:rsid w:val="00BC7E81"/>
    <w:rsid w:val="00BD08DA"/>
    <w:rsid w:val="00BD0AD1"/>
    <w:rsid w:val="00BD0F39"/>
    <w:rsid w:val="00BD12F4"/>
    <w:rsid w:val="00BD1679"/>
    <w:rsid w:val="00BD18F5"/>
    <w:rsid w:val="00BD1963"/>
    <w:rsid w:val="00BD1B8B"/>
    <w:rsid w:val="00BD2E7B"/>
    <w:rsid w:val="00BD343A"/>
    <w:rsid w:val="00BD37E1"/>
    <w:rsid w:val="00BD3DD9"/>
    <w:rsid w:val="00BD5336"/>
    <w:rsid w:val="00BD539C"/>
    <w:rsid w:val="00BD61AD"/>
    <w:rsid w:val="00BD66DB"/>
    <w:rsid w:val="00BD6E99"/>
    <w:rsid w:val="00BD6F1D"/>
    <w:rsid w:val="00BD7EDC"/>
    <w:rsid w:val="00BE0393"/>
    <w:rsid w:val="00BE0EB6"/>
    <w:rsid w:val="00BE1C9E"/>
    <w:rsid w:val="00BE1DF6"/>
    <w:rsid w:val="00BE33B6"/>
    <w:rsid w:val="00BE4187"/>
    <w:rsid w:val="00BE4DD8"/>
    <w:rsid w:val="00BE5A80"/>
    <w:rsid w:val="00BE5F34"/>
    <w:rsid w:val="00BE632C"/>
    <w:rsid w:val="00BE7B34"/>
    <w:rsid w:val="00BF076A"/>
    <w:rsid w:val="00BF098A"/>
    <w:rsid w:val="00BF1094"/>
    <w:rsid w:val="00BF2373"/>
    <w:rsid w:val="00BF2528"/>
    <w:rsid w:val="00BF257D"/>
    <w:rsid w:val="00BF282F"/>
    <w:rsid w:val="00BF3E81"/>
    <w:rsid w:val="00BF45F8"/>
    <w:rsid w:val="00BF489A"/>
    <w:rsid w:val="00BF4B23"/>
    <w:rsid w:val="00BF542F"/>
    <w:rsid w:val="00BF5840"/>
    <w:rsid w:val="00BF5F2A"/>
    <w:rsid w:val="00BF5FB2"/>
    <w:rsid w:val="00BF642A"/>
    <w:rsid w:val="00BF6529"/>
    <w:rsid w:val="00C007E5"/>
    <w:rsid w:val="00C00E8E"/>
    <w:rsid w:val="00C00EEF"/>
    <w:rsid w:val="00C015B1"/>
    <w:rsid w:val="00C01619"/>
    <w:rsid w:val="00C0163A"/>
    <w:rsid w:val="00C032F6"/>
    <w:rsid w:val="00C03958"/>
    <w:rsid w:val="00C03CD5"/>
    <w:rsid w:val="00C03D99"/>
    <w:rsid w:val="00C04D0A"/>
    <w:rsid w:val="00C04D39"/>
    <w:rsid w:val="00C04FF6"/>
    <w:rsid w:val="00C05A26"/>
    <w:rsid w:val="00C05B7B"/>
    <w:rsid w:val="00C07434"/>
    <w:rsid w:val="00C1004B"/>
    <w:rsid w:val="00C10BE3"/>
    <w:rsid w:val="00C10D27"/>
    <w:rsid w:val="00C1150B"/>
    <w:rsid w:val="00C12C60"/>
    <w:rsid w:val="00C12CA0"/>
    <w:rsid w:val="00C13109"/>
    <w:rsid w:val="00C1331D"/>
    <w:rsid w:val="00C137CA"/>
    <w:rsid w:val="00C138C1"/>
    <w:rsid w:val="00C13C7E"/>
    <w:rsid w:val="00C13CA8"/>
    <w:rsid w:val="00C142DB"/>
    <w:rsid w:val="00C1479B"/>
    <w:rsid w:val="00C15111"/>
    <w:rsid w:val="00C15347"/>
    <w:rsid w:val="00C15A63"/>
    <w:rsid w:val="00C15C22"/>
    <w:rsid w:val="00C16145"/>
    <w:rsid w:val="00C1686C"/>
    <w:rsid w:val="00C17F8C"/>
    <w:rsid w:val="00C20384"/>
    <w:rsid w:val="00C20F46"/>
    <w:rsid w:val="00C215FF"/>
    <w:rsid w:val="00C2173D"/>
    <w:rsid w:val="00C21D9D"/>
    <w:rsid w:val="00C21DE9"/>
    <w:rsid w:val="00C22753"/>
    <w:rsid w:val="00C23C23"/>
    <w:rsid w:val="00C24109"/>
    <w:rsid w:val="00C2421A"/>
    <w:rsid w:val="00C24AC1"/>
    <w:rsid w:val="00C251C9"/>
    <w:rsid w:val="00C26420"/>
    <w:rsid w:val="00C26800"/>
    <w:rsid w:val="00C275D5"/>
    <w:rsid w:val="00C27F2B"/>
    <w:rsid w:val="00C27FC4"/>
    <w:rsid w:val="00C3087E"/>
    <w:rsid w:val="00C32E7C"/>
    <w:rsid w:val="00C32F32"/>
    <w:rsid w:val="00C33DDA"/>
    <w:rsid w:val="00C3406F"/>
    <w:rsid w:val="00C3483B"/>
    <w:rsid w:val="00C35002"/>
    <w:rsid w:val="00C35078"/>
    <w:rsid w:val="00C357EF"/>
    <w:rsid w:val="00C35C95"/>
    <w:rsid w:val="00C35EBD"/>
    <w:rsid w:val="00C364B1"/>
    <w:rsid w:val="00C36551"/>
    <w:rsid w:val="00C36BFB"/>
    <w:rsid w:val="00C376D0"/>
    <w:rsid w:val="00C40E69"/>
    <w:rsid w:val="00C41559"/>
    <w:rsid w:val="00C41A1B"/>
    <w:rsid w:val="00C41A6E"/>
    <w:rsid w:val="00C425CC"/>
    <w:rsid w:val="00C428D9"/>
    <w:rsid w:val="00C42CD7"/>
    <w:rsid w:val="00C42CF6"/>
    <w:rsid w:val="00C4332D"/>
    <w:rsid w:val="00C446B0"/>
    <w:rsid w:val="00C45A98"/>
    <w:rsid w:val="00C45BCE"/>
    <w:rsid w:val="00C46118"/>
    <w:rsid w:val="00C46E72"/>
    <w:rsid w:val="00C47630"/>
    <w:rsid w:val="00C47C13"/>
    <w:rsid w:val="00C47D70"/>
    <w:rsid w:val="00C50A0A"/>
    <w:rsid w:val="00C5164B"/>
    <w:rsid w:val="00C520CA"/>
    <w:rsid w:val="00C52143"/>
    <w:rsid w:val="00C52A28"/>
    <w:rsid w:val="00C52F00"/>
    <w:rsid w:val="00C534EF"/>
    <w:rsid w:val="00C54A90"/>
    <w:rsid w:val="00C5524D"/>
    <w:rsid w:val="00C557CD"/>
    <w:rsid w:val="00C55D3B"/>
    <w:rsid w:val="00C5620F"/>
    <w:rsid w:val="00C563C0"/>
    <w:rsid w:val="00C576F0"/>
    <w:rsid w:val="00C60B6B"/>
    <w:rsid w:val="00C60CFB"/>
    <w:rsid w:val="00C61464"/>
    <w:rsid w:val="00C61B36"/>
    <w:rsid w:val="00C6248A"/>
    <w:rsid w:val="00C62D7F"/>
    <w:rsid w:val="00C6353B"/>
    <w:rsid w:val="00C63D70"/>
    <w:rsid w:val="00C64A1E"/>
    <w:rsid w:val="00C6521C"/>
    <w:rsid w:val="00C65CBD"/>
    <w:rsid w:val="00C660F4"/>
    <w:rsid w:val="00C66368"/>
    <w:rsid w:val="00C666B5"/>
    <w:rsid w:val="00C67805"/>
    <w:rsid w:val="00C67DA7"/>
    <w:rsid w:val="00C67DFE"/>
    <w:rsid w:val="00C70258"/>
    <w:rsid w:val="00C70A3D"/>
    <w:rsid w:val="00C70D64"/>
    <w:rsid w:val="00C719E2"/>
    <w:rsid w:val="00C71B48"/>
    <w:rsid w:val="00C7281D"/>
    <w:rsid w:val="00C72920"/>
    <w:rsid w:val="00C72E09"/>
    <w:rsid w:val="00C73927"/>
    <w:rsid w:val="00C739BC"/>
    <w:rsid w:val="00C7413F"/>
    <w:rsid w:val="00C74930"/>
    <w:rsid w:val="00C75573"/>
    <w:rsid w:val="00C76A42"/>
    <w:rsid w:val="00C77ED1"/>
    <w:rsid w:val="00C80D2F"/>
    <w:rsid w:val="00C8169F"/>
    <w:rsid w:val="00C81AC0"/>
    <w:rsid w:val="00C81B2A"/>
    <w:rsid w:val="00C821BE"/>
    <w:rsid w:val="00C82652"/>
    <w:rsid w:val="00C82AE5"/>
    <w:rsid w:val="00C831B0"/>
    <w:rsid w:val="00C83730"/>
    <w:rsid w:val="00C83834"/>
    <w:rsid w:val="00C851AE"/>
    <w:rsid w:val="00C862D0"/>
    <w:rsid w:val="00C863D6"/>
    <w:rsid w:val="00C86C05"/>
    <w:rsid w:val="00C8767C"/>
    <w:rsid w:val="00C87946"/>
    <w:rsid w:val="00C87A9A"/>
    <w:rsid w:val="00C901FC"/>
    <w:rsid w:val="00C910CA"/>
    <w:rsid w:val="00C91709"/>
    <w:rsid w:val="00C91A38"/>
    <w:rsid w:val="00C91B8B"/>
    <w:rsid w:val="00C926E0"/>
    <w:rsid w:val="00C92AD2"/>
    <w:rsid w:val="00C93489"/>
    <w:rsid w:val="00C937BA"/>
    <w:rsid w:val="00C93BB0"/>
    <w:rsid w:val="00C93F0D"/>
    <w:rsid w:val="00C94F1E"/>
    <w:rsid w:val="00C94F38"/>
    <w:rsid w:val="00C952A2"/>
    <w:rsid w:val="00C95630"/>
    <w:rsid w:val="00C95632"/>
    <w:rsid w:val="00C95D0A"/>
    <w:rsid w:val="00C96E27"/>
    <w:rsid w:val="00C96F7A"/>
    <w:rsid w:val="00C97FA3"/>
    <w:rsid w:val="00C97FC3"/>
    <w:rsid w:val="00CA031D"/>
    <w:rsid w:val="00CA049E"/>
    <w:rsid w:val="00CA056B"/>
    <w:rsid w:val="00CA15DD"/>
    <w:rsid w:val="00CA1B19"/>
    <w:rsid w:val="00CA1C90"/>
    <w:rsid w:val="00CA2199"/>
    <w:rsid w:val="00CA3294"/>
    <w:rsid w:val="00CA399F"/>
    <w:rsid w:val="00CA405B"/>
    <w:rsid w:val="00CA4084"/>
    <w:rsid w:val="00CA413C"/>
    <w:rsid w:val="00CA4593"/>
    <w:rsid w:val="00CA47FA"/>
    <w:rsid w:val="00CA5A8E"/>
    <w:rsid w:val="00CA7DBF"/>
    <w:rsid w:val="00CB058A"/>
    <w:rsid w:val="00CB0B43"/>
    <w:rsid w:val="00CB0D93"/>
    <w:rsid w:val="00CB0D9E"/>
    <w:rsid w:val="00CB0FBC"/>
    <w:rsid w:val="00CB193D"/>
    <w:rsid w:val="00CB1B96"/>
    <w:rsid w:val="00CB1DFE"/>
    <w:rsid w:val="00CB2023"/>
    <w:rsid w:val="00CB3253"/>
    <w:rsid w:val="00CB391A"/>
    <w:rsid w:val="00CB3B23"/>
    <w:rsid w:val="00CB4169"/>
    <w:rsid w:val="00CB56B7"/>
    <w:rsid w:val="00CB5C01"/>
    <w:rsid w:val="00CB754B"/>
    <w:rsid w:val="00CB79D8"/>
    <w:rsid w:val="00CC1389"/>
    <w:rsid w:val="00CC1BBC"/>
    <w:rsid w:val="00CC1D76"/>
    <w:rsid w:val="00CC26BA"/>
    <w:rsid w:val="00CC2DAF"/>
    <w:rsid w:val="00CC4053"/>
    <w:rsid w:val="00CC4089"/>
    <w:rsid w:val="00CC5444"/>
    <w:rsid w:val="00CC5A36"/>
    <w:rsid w:val="00CC5BBE"/>
    <w:rsid w:val="00CC5C8E"/>
    <w:rsid w:val="00CC664E"/>
    <w:rsid w:val="00CC6FA5"/>
    <w:rsid w:val="00CD09CC"/>
    <w:rsid w:val="00CD1A80"/>
    <w:rsid w:val="00CD32B6"/>
    <w:rsid w:val="00CD3A28"/>
    <w:rsid w:val="00CD47E9"/>
    <w:rsid w:val="00CD48E3"/>
    <w:rsid w:val="00CD5136"/>
    <w:rsid w:val="00CD5D4E"/>
    <w:rsid w:val="00CD5E47"/>
    <w:rsid w:val="00CD5F51"/>
    <w:rsid w:val="00CD68F5"/>
    <w:rsid w:val="00CD6B97"/>
    <w:rsid w:val="00CD6E3F"/>
    <w:rsid w:val="00CD74D8"/>
    <w:rsid w:val="00CE0579"/>
    <w:rsid w:val="00CE18F4"/>
    <w:rsid w:val="00CE1A90"/>
    <w:rsid w:val="00CE1ED3"/>
    <w:rsid w:val="00CE2C6C"/>
    <w:rsid w:val="00CE2D5D"/>
    <w:rsid w:val="00CE4063"/>
    <w:rsid w:val="00CE45C1"/>
    <w:rsid w:val="00CE462F"/>
    <w:rsid w:val="00CE4968"/>
    <w:rsid w:val="00CE5494"/>
    <w:rsid w:val="00CE71E0"/>
    <w:rsid w:val="00CE749F"/>
    <w:rsid w:val="00CE7F21"/>
    <w:rsid w:val="00CF04B9"/>
    <w:rsid w:val="00CF061B"/>
    <w:rsid w:val="00CF0B36"/>
    <w:rsid w:val="00CF1FD9"/>
    <w:rsid w:val="00CF2896"/>
    <w:rsid w:val="00CF28BF"/>
    <w:rsid w:val="00CF2F3F"/>
    <w:rsid w:val="00CF31FB"/>
    <w:rsid w:val="00CF32AE"/>
    <w:rsid w:val="00CF3409"/>
    <w:rsid w:val="00CF3A43"/>
    <w:rsid w:val="00CF4022"/>
    <w:rsid w:val="00CF4528"/>
    <w:rsid w:val="00CF4DF3"/>
    <w:rsid w:val="00CF54CD"/>
    <w:rsid w:val="00CF5868"/>
    <w:rsid w:val="00CF598F"/>
    <w:rsid w:val="00CF5CB6"/>
    <w:rsid w:val="00CF5F8F"/>
    <w:rsid w:val="00CF65FC"/>
    <w:rsid w:val="00CF67FF"/>
    <w:rsid w:val="00CF7241"/>
    <w:rsid w:val="00CF735D"/>
    <w:rsid w:val="00CF7AA4"/>
    <w:rsid w:val="00D00421"/>
    <w:rsid w:val="00D0128B"/>
    <w:rsid w:val="00D01658"/>
    <w:rsid w:val="00D02101"/>
    <w:rsid w:val="00D0265F"/>
    <w:rsid w:val="00D02A7C"/>
    <w:rsid w:val="00D03399"/>
    <w:rsid w:val="00D03792"/>
    <w:rsid w:val="00D03A54"/>
    <w:rsid w:val="00D03AD6"/>
    <w:rsid w:val="00D03CB0"/>
    <w:rsid w:val="00D042D3"/>
    <w:rsid w:val="00D04CDF"/>
    <w:rsid w:val="00D05202"/>
    <w:rsid w:val="00D06706"/>
    <w:rsid w:val="00D06FA6"/>
    <w:rsid w:val="00D0712D"/>
    <w:rsid w:val="00D07667"/>
    <w:rsid w:val="00D10B2A"/>
    <w:rsid w:val="00D11148"/>
    <w:rsid w:val="00D1145D"/>
    <w:rsid w:val="00D11870"/>
    <w:rsid w:val="00D125DA"/>
    <w:rsid w:val="00D137A8"/>
    <w:rsid w:val="00D14BB8"/>
    <w:rsid w:val="00D14D29"/>
    <w:rsid w:val="00D14E11"/>
    <w:rsid w:val="00D152F2"/>
    <w:rsid w:val="00D156BA"/>
    <w:rsid w:val="00D156BB"/>
    <w:rsid w:val="00D16274"/>
    <w:rsid w:val="00D1629D"/>
    <w:rsid w:val="00D17022"/>
    <w:rsid w:val="00D1712A"/>
    <w:rsid w:val="00D1716D"/>
    <w:rsid w:val="00D17A16"/>
    <w:rsid w:val="00D17CE9"/>
    <w:rsid w:val="00D17F26"/>
    <w:rsid w:val="00D17FDF"/>
    <w:rsid w:val="00D17FED"/>
    <w:rsid w:val="00D20757"/>
    <w:rsid w:val="00D2093D"/>
    <w:rsid w:val="00D20BEF"/>
    <w:rsid w:val="00D21027"/>
    <w:rsid w:val="00D2105E"/>
    <w:rsid w:val="00D21495"/>
    <w:rsid w:val="00D238EB"/>
    <w:rsid w:val="00D23B8C"/>
    <w:rsid w:val="00D2422F"/>
    <w:rsid w:val="00D247A7"/>
    <w:rsid w:val="00D24D8A"/>
    <w:rsid w:val="00D2554D"/>
    <w:rsid w:val="00D25830"/>
    <w:rsid w:val="00D263AF"/>
    <w:rsid w:val="00D265DA"/>
    <w:rsid w:val="00D268E2"/>
    <w:rsid w:val="00D26A11"/>
    <w:rsid w:val="00D27C0A"/>
    <w:rsid w:val="00D27CE7"/>
    <w:rsid w:val="00D306D1"/>
    <w:rsid w:val="00D30AF2"/>
    <w:rsid w:val="00D31411"/>
    <w:rsid w:val="00D32A67"/>
    <w:rsid w:val="00D333B3"/>
    <w:rsid w:val="00D34C32"/>
    <w:rsid w:val="00D3667D"/>
    <w:rsid w:val="00D370E9"/>
    <w:rsid w:val="00D37EDF"/>
    <w:rsid w:val="00D400B6"/>
    <w:rsid w:val="00D4012C"/>
    <w:rsid w:val="00D40896"/>
    <w:rsid w:val="00D4117D"/>
    <w:rsid w:val="00D419BE"/>
    <w:rsid w:val="00D4240B"/>
    <w:rsid w:val="00D4281C"/>
    <w:rsid w:val="00D42A77"/>
    <w:rsid w:val="00D42F9D"/>
    <w:rsid w:val="00D43520"/>
    <w:rsid w:val="00D4396A"/>
    <w:rsid w:val="00D45052"/>
    <w:rsid w:val="00D46B15"/>
    <w:rsid w:val="00D476D9"/>
    <w:rsid w:val="00D47C43"/>
    <w:rsid w:val="00D50C30"/>
    <w:rsid w:val="00D51083"/>
    <w:rsid w:val="00D510E6"/>
    <w:rsid w:val="00D516DA"/>
    <w:rsid w:val="00D5196F"/>
    <w:rsid w:val="00D51B7B"/>
    <w:rsid w:val="00D530BC"/>
    <w:rsid w:val="00D536CB"/>
    <w:rsid w:val="00D545A8"/>
    <w:rsid w:val="00D54816"/>
    <w:rsid w:val="00D54E9F"/>
    <w:rsid w:val="00D558AD"/>
    <w:rsid w:val="00D55A51"/>
    <w:rsid w:val="00D55BFD"/>
    <w:rsid w:val="00D55E8E"/>
    <w:rsid w:val="00D56B31"/>
    <w:rsid w:val="00D56DC9"/>
    <w:rsid w:val="00D57C10"/>
    <w:rsid w:val="00D601BC"/>
    <w:rsid w:val="00D603A9"/>
    <w:rsid w:val="00D60715"/>
    <w:rsid w:val="00D60E23"/>
    <w:rsid w:val="00D613F4"/>
    <w:rsid w:val="00D624E7"/>
    <w:rsid w:val="00D63436"/>
    <w:rsid w:val="00D6377C"/>
    <w:rsid w:val="00D64112"/>
    <w:rsid w:val="00D64FA0"/>
    <w:rsid w:val="00D6515A"/>
    <w:rsid w:val="00D65458"/>
    <w:rsid w:val="00D65B5A"/>
    <w:rsid w:val="00D6699C"/>
    <w:rsid w:val="00D67533"/>
    <w:rsid w:val="00D67B00"/>
    <w:rsid w:val="00D70423"/>
    <w:rsid w:val="00D70460"/>
    <w:rsid w:val="00D707A7"/>
    <w:rsid w:val="00D709B0"/>
    <w:rsid w:val="00D71390"/>
    <w:rsid w:val="00D71CAF"/>
    <w:rsid w:val="00D71FD9"/>
    <w:rsid w:val="00D7216C"/>
    <w:rsid w:val="00D7253B"/>
    <w:rsid w:val="00D72565"/>
    <w:rsid w:val="00D73BB3"/>
    <w:rsid w:val="00D73D60"/>
    <w:rsid w:val="00D74835"/>
    <w:rsid w:val="00D752B7"/>
    <w:rsid w:val="00D75A4A"/>
    <w:rsid w:val="00D75C5C"/>
    <w:rsid w:val="00D7636F"/>
    <w:rsid w:val="00D7681E"/>
    <w:rsid w:val="00D76F14"/>
    <w:rsid w:val="00D77584"/>
    <w:rsid w:val="00D77E27"/>
    <w:rsid w:val="00D80555"/>
    <w:rsid w:val="00D80AC9"/>
    <w:rsid w:val="00D813D7"/>
    <w:rsid w:val="00D83176"/>
    <w:rsid w:val="00D8321C"/>
    <w:rsid w:val="00D837DB"/>
    <w:rsid w:val="00D84A7E"/>
    <w:rsid w:val="00D85C05"/>
    <w:rsid w:val="00D90143"/>
    <w:rsid w:val="00D907DC"/>
    <w:rsid w:val="00D90F51"/>
    <w:rsid w:val="00D916F8"/>
    <w:rsid w:val="00D91944"/>
    <w:rsid w:val="00D91C71"/>
    <w:rsid w:val="00D920BD"/>
    <w:rsid w:val="00D921C6"/>
    <w:rsid w:val="00D92BB4"/>
    <w:rsid w:val="00D931A0"/>
    <w:rsid w:val="00D9422F"/>
    <w:rsid w:val="00D94B1D"/>
    <w:rsid w:val="00D95383"/>
    <w:rsid w:val="00D956C6"/>
    <w:rsid w:val="00D959BF"/>
    <w:rsid w:val="00D95A3C"/>
    <w:rsid w:val="00D9607B"/>
    <w:rsid w:val="00D96AB8"/>
    <w:rsid w:val="00D96B00"/>
    <w:rsid w:val="00D96D13"/>
    <w:rsid w:val="00D979DD"/>
    <w:rsid w:val="00DA07A7"/>
    <w:rsid w:val="00DA07AA"/>
    <w:rsid w:val="00DA09BC"/>
    <w:rsid w:val="00DA0FF6"/>
    <w:rsid w:val="00DA1088"/>
    <w:rsid w:val="00DA15EA"/>
    <w:rsid w:val="00DA3639"/>
    <w:rsid w:val="00DA4005"/>
    <w:rsid w:val="00DA49F9"/>
    <w:rsid w:val="00DA5915"/>
    <w:rsid w:val="00DA5EA0"/>
    <w:rsid w:val="00DA63D6"/>
    <w:rsid w:val="00DA7E40"/>
    <w:rsid w:val="00DA7FB4"/>
    <w:rsid w:val="00DB0A50"/>
    <w:rsid w:val="00DB0B26"/>
    <w:rsid w:val="00DB0E8C"/>
    <w:rsid w:val="00DB21EF"/>
    <w:rsid w:val="00DB24B1"/>
    <w:rsid w:val="00DB3385"/>
    <w:rsid w:val="00DB35A5"/>
    <w:rsid w:val="00DB3649"/>
    <w:rsid w:val="00DB3655"/>
    <w:rsid w:val="00DB430F"/>
    <w:rsid w:val="00DB4F86"/>
    <w:rsid w:val="00DB54B9"/>
    <w:rsid w:val="00DB5DD1"/>
    <w:rsid w:val="00DB618B"/>
    <w:rsid w:val="00DB6658"/>
    <w:rsid w:val="00DB69FD"/>
    <w:rsid w:val="00DB6EC2"/>
    <w:rsid w:val="00DB75C6"/>
    <w:rsid w:val="00DB7D78"/>
    <w:rsid w:val="00DB7DEB"/>
    <w:rsid w:val="00DC0E27"/>
    <w:rsid w:val="00DC21F1"/>
    <w:rsid w:val="00DC2269"/>
    <w:rsid w:val="00DC2632"/>
    <w:rsid w:val="00DC293F"/>
    <w:rsid w:val="00DC2BEC"/>
    <w:rsid w:val="00DC2C6B"/>
    <w:rsid w:val="00DC33D2"/>
    <w:rsid w:val="00DC4412"/>
    <w:rsid w:val="00DC5221"/>
    <w:rsid w:val="00DC6056"/>
    <w:rsid w:val="00DC6B1F"/>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537"/>
    <w:rsid w:val="00DD4A27"/>
    <w:rsid w:val="00DD4B31"/>
    <w:rsid w:val="00DD4C29"/>
    <w:rsid w:val="00DD4D94"/>
    <w:rsid w:val="00DD4EBA"/>
    <w:rsid w:val="00DD4F9C"/>
    <w:rsid w:val="00DD53A1"/>
    <w:rsid w:val="00DD54F3"/>
    <w:rsid w:val="00DD585E"/>
    <w:rsid w:val="00DD5C7B"/>
    <w:rsid w:val="00DD5F31"/>
    <w:rsid w:val="00DD6663"/>
    <w:rsid w:val="00DD692E"/>
    <w:rsid w:val="00DD6C8D"/>
    <w:rsid w:val="00DD6CFF"/>
    <w:rsid w:val="00DD7322"/>
    <w:rsid w:val="00DD7CF0"/>
    <w:rsid w:val="00DE05F2"/>
    <w:rsid w:val="00DE1853"/>
    <w:rsid w:val="00DE2333"/>
    <w:rsid w:val="00DE2354"/>
    <w:rsid w:val="00DE2950"/>
    <w:rsid w:val="00DE2BB3"/>
    <w:rsid w:val="00DE319C"/>
    <w:rsid w:val="00DE3D49"/>
    <w:rsid w:val="00DE5185"/>
    <w:rsid w:val="00DE5435"/>
    <w:rsid w:val="00DE5D58"/>
    <w:rsid w:val="00DE727E"/>
    <w:rsid w:val="00DE7AD0"/>
    <w:rsid w:val="00DE7D6D"/>
    <w:rsid w:val="00DF07C4"/>
    <w:rsid w:val="00DF10CC"/>
    <w:rsid w:val="00DF1129"/>
    <w:rsid w:val="00DF1A81"/>
    <w:rsid w:val="00DF1F76"/>
    <w:rsid w:val="00DF1FBB"/>
    <w:rsid w:val="00DF20AD"/>
    <w:rsid w:val="00DF2407"/>
    <w:rsid w:val="00DF348C"/>
    <w:rsid w:val="00DF446F"/>
    <w:rsid w:val="00DF4E48"/>
    <w:rsid w:val="00DF4ED9"/>
    <w:rsid w:val="00DF5733"/>
    <w:rsid w:val="00DF5CE9"/>
    <w:rsid w:val="00DF634C"/>
    <w:rsid w:val="00DF6363"/>
    <w:rsid w:val="00DF68A2"/>
    <w:rsid w:val="00DF7124"/>
    <w:rsid w:val="00DF71B1"/>
    <w:rsid w:val="00DF725C"/>
    <w:rsid w:val="00DF728C"/>
    <w:rsid w:val="00DF7399"/>
    <w:rsid w:val="00DF7778"/>
    <w:rsid w:val="00DF7827"/>
    <w:rsid w:val="00DF7DA1"/>
    <w:rsid w:val="00E00694"/>
    <w:rsid w:val="00E0133C"/>
    <w:rsid w:val="00E013D5"/>
    <w:rsid w:val="00E01DCD"/>
    <w:rsid w:val="00E01F72"/>
    <w:rsid w:val="00E02047"/>
    <w:rsid w:val="00E02107"/>
    <w:rsid w:val="00E022E7"/>
    <w:rsid w:val="00E02B59"/>
    <w:rsid w:val="00E03B48"/>
    <w:rsid w:val="00E03C4D"/>
    <w:rsid w:val="00E03F25"/>
    <w:rsid w:val="00E04507"/>
    <w:rsid w:val="00E04512"/>
    <w:rsid w:val="00E04643"/>
    <w:rsid w:val="00E055ED"/>
    <w:rsid w:val="00E05B3F"/>
    <w:rsid w:val="00E05E04"/>
    <w:rsid w:val="00E05E6B"/>
    <w:rsid w:val="00E069D5"/>
    <w:rsid w:val="00E07822"/>
    <w:rsid w:val="00E07862"/>
    <w:rsid w:val="00E07BF5"/>
    <w:rsid w:val="00E1053D"/>
    <w:rsid w:val="00E10B19"/>
    <w:rsid w:val="00E11583"/>
    <w:rsid w:val="00E11782"/>
    <w:rsid w:val="00E117BD"/>
    <w:rsid w:val="00E11C08"/>
    <w:rsid w:val="00E11EBA"/>
    <w:rsid w:val="00E11FF2"/>
    <w:rsid w:val="00E122D5"/>
    <w:rsid w:val="00E12936"/>
    <w:rsid w:val="00E12B07"/>
    <w:rsid w:val="00E1325D"/>
    <w:rsid w:val="00E14A07"/>
    <w:rsid w:val="00E1573E"/>
    <w:rsid w:val="00E1586A"/>
    <w:rsid w:val="00E158CD"/>
    <w:rsid w:val="00E15FC1"/>
    <w:rsid w:val="00E176C2"/>
    <w:rsid w:val="00E1778E"/>
    <w:rsid w:val="00E200AB"/>
    <w:rsid w:val="00E206A3"/>
    <w:rsid w:val="00E20931"/>
    <w:rsid w:val="00E2130E"/>
    <w:rsid w:val="00E21492"/>
    <w:rsid w:val="00E21885"/>
    <w:rsid w:val="00E22902"/>
    <w:rsid w:val="00E24062"/>
    <w:rsid w:val="00E24393"/>
    <w:rsid w:val="00E27400"/>
    <w:rsid w:val="00E3048C"/>
    <w:rsid w:val="00E30BC5"/>
    <w:rsid w:val="00E317E6"/>
    <w:rsid w:val="00E320DC"/>
    <w:rsid w:val="00E32702"/>
    <w:rsid w:val="00E32956"/>
    <w:rsid w:val="00E32981"/>
    <w:rsid w:val="00E3347B"/>
    <w:rsid w:val="00E337E9"/>
    <w:rsid w:val="00E347BF"/>
    <w:rsid w:val="00E35497"/>
    <w:rsid w:val="00E35A85"/>
    <w:rsid w:val="00E35B43"/>
    <w:rsid w:val="00E35E1E"/>
    <w:rsid w:val="00E36329"/>
    <w:rsid w:val="00E3686C"/>
    <w:rsid w:val="00E37B2D"/>
    <w:rsid w:val="00E37CA6"/>
    <w:rsid w:val="00E37E6F"/>
    <w:rsid w:val="00E41324"/>
    <w:rsid w:val="00E415C5"/>
    <w:rsid w:val="00E43635"/>
    <w:rsid w:val="00E44076"/>
    <w:rsid w:val="00E44ADD"/>
    <w:rsid w:val="00E44C43"/>
    <w:rsid w:val="00E450EE"/>
    <w:rsid w:val="00E456CF"/>
    <w:rsid w:val="00E45D1D"/>
    <w:rsid w:val="00E461F4"/>
    <w:rsid w:val="00E47AFC"/>
    <w:rsid w:val="00E503ED"/>
    <w:rsid w:val="00E5048A"/>
    <w:rsid w:val="00E50BD2"/>
    <w:rsid w:val="00E50FDF"/>
    <w:rsid w:val="00E52180"/>
    <w:rsid w:val="00E5228B"/>
    <w:rsid w:val="00E524F6"/>
    <w:rsid w:val="00E528C1"/>
    <w:rsid w:val="00E52EC7"/>
    <w:rsid w:val="00E530CD"/>
    <w:rsid w:val="00E53265"/>
    <w:rsid w:val="00E53591"/>
    <w:rsid w:val="00E53EED"/>
    <w:rsid w:val="00E53F1B"/>
    <w:rsid w:val="00E547CD"/>
    <w:rsid w:val="00E548EB"/>
    <w:rsid w:val="00E54BA1"/>
    <w:rsid w:val="00E55F80"/>
    <w:rsid w:val="00E561D1"/>
    <w:rsid w:val="00E565CF"/>
    <w:rsid w:val="00E56CC5"/>
    <w:rsid w:val="00E57191"/>
    <w:rsid w:val="00E57C87"/>
    <w:rsid w:val="00E604B3"/>
    <w:rsid w:val="00E61E2D"/>
    <w:rsid w:val="00E6269D"/>
    <w:rsid w:val="00E6319B"/>
    <w:rsid w:val="00E63C6C"/>
    <w:rsid w:val="00E64863"/>
    <w:rsid w:val="00E6490E"/>
    <w:rsid w:val="00E64AB3"/>
    <w:rsid w:val="00E64BDF"/>
    <w:rsid w:val="00E65621"/>
    <w:rsid w:val="00E65D70"/>
    <w:rsid w:val="00E66AA5"/>
    <w:rsid w:val="00E66BAB"/>
    <w:rsid w:val="00E66D1E"/>
    <w:rsid w:val="00E67D94"/>
    <w:rsid w:val="00E67FF1"/>
    <w:rsid w:val="00E707E0"/>
    <w:rsid w:val="00E71B70"/>
    <w:rsid w:val="00E71D49"/>
    <w:rsid w:val="00E72886"/>
    <w:rsid w:val="00E73690"/>
    <w:rsid w:val="00E73B12"/>
    <w:rsid w:val="00E73CF9"/>
    <w:rsid w:val="00E74AC1"/>
    <w:rsid w:val="00E7505D"/>
    <w:rsid w:val="00E75102"/>
    <w:rsid w:val="00E75E0A"/>
    <w:rsid w:val="00E76148"/>
    <w:rsid w:val="00E76AAF"/>
    <w:rsid w:val="00E77BC9"/>
    <w:rsid w:val="00E77D5C"/>
    <w:rsid w:val="00E80115"/>
    <w:rsid w:val="00E80C18"/>
    <w:rsid w:val="00E80D8A"/>
    <w:rsid w:val="00E8107C"/>
    <w:rsid w:val="00E81523"/>
    <w:rsid w:val="00E82C42"/>
    <w:rsid w:val="00E82F44"/>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22EC"/>
    <w:rsid w:val="00E9238E"/>
    <w:rsid w:val="00E92482"/>
    <w:rsid w:val="00E9261B"/>
    <w:rsid w:val="00E92D91"/>
    <w:rsid w:val="00E92F77"/>
    <w:rsid w:val="00E93483"/>
    <w:rsid w:val="00E93877"/>
    <w:rsid w:val="00E94381"/>
    <w:rsid w:val="00E94595"/>
    <w:rsid w:val="00E9461D"/>
    <w:rsid w:val="00E94FA9"/>
    <w:rsid w:val="00E95FBC"/>
    <w:rsid w:val="00E95FC0"/>
    <w:rsid w:val="00E96105"/>
    <w:rsid w:val="00E96470"/>
    <w:rsid w:val="00E965DA"/>
    <w:rsid w:val="00E96A8D"/>
    <w:rsid w:val="00E96EF2"/>
    <w:rsid w:val="00E97940"/>
    <w:rsid w:val="00E97BCA"/>
    <w:rsid w:val="00E97F3B"/>
    <w:rsid w:val="00EA0463"/>
    <w:rsid w:val="00EA0571"/>
    <w:rsid w:val="00EA0D8B"/>
    <w:rsid w:val="00EA0F9A"/>
    <w:rsid w:val="00EA376D"/>
    <w:rsid w:val="00EA3DC2"/>
    <w:rsid w:val="00EA4438"/>
    <w:rsid w:val="00EA4CC3"/>
    <w:rsid w:val="00EA56C4"/>
    <w:rsid w:val="00EA5B37"/>
    <w:rsid w:val="00EA6BBC"/>
    <w:rsid w:val="00EA6D7A"/>
    <w:rsid w:val="00EA6E50"/>
    <w:rsid w:val="00EA70E0"/>
    <w:rsid w:val="00EA7899"/>
    <w:rsid w:val="00EB0067"/>
    <w:rsid w:val="00EB0D98"/>
    <w:rsid w:val="00EB0FE6"/>
    <w:rsid w:val="00EB13BF"/>
    <w:rsid w:val="00EB1498"/>
    <w:rsid w:val="00EB1B7D"/>
    <w:rsid w:val="00EB1DE2"/>
    <w:rsid w:val="00EB260C"/>
    <w:rsid w:val="00EB2B3C"/>
    <w:rsid w:val="00EB3328"/>
    <w:rsid w:val="00EB35A1"/>
    <w:rsid w:val="00EB37F2"/>
    <w:rsid w:val="00EB6752"/>
    <w:rsid w:val="00EB68B9"/>
    <w:rsid w:val="00EB7B39"/>
    <w:rsid w:val="00EB7BB2"/>
    <w:rsid w:val="00EC0B63"/>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1EB"/>
    <w:rsid w:val="00EC78E2"/>
    <w:rsid w:val="00EC7BF8"/>
    <w:rsid w:val="00EC7C3D"/>
    <w:rsid w:val="00ED032B"/>
    <w:rsid w:val="00ED098C"/>
    <w:rsid w:val="00ED195B"/>
    <w:rsid w:val="00ED2024"/>
    <w:rsid w:val="00ED2038"/>
    <w:rsid w:val="00ED2869"/>
    <w:rsid w:val="00ED2A28"/>
    <w:rsid w:val="00ED31ED"/>
    <w:rsid w:val="00ED389D"/>
    <w:rsid w:val="00ED48A3"/>
    <w:rsid w:val="00ED5829"/>
    <w:rsid w:val="00ED7163"/>
    <w:rsid w:val="00ED72CE"/>
    <w:rsid w:val="00EE0461"/>
    <w:rsid w:val="00EE0D38"/>
    <w:rsid w:val="00EE13DF"/>
    <w:rsid w:val="00EE21F9"/>
    <w:rsid w:val="00EE2490"/>
    <w:rsid w:val="00EE2F3F"/>
    <w:rsid w:val="00EE3188"/>
    <w:rsid w:val="00EE46C0"/>
    <w:rsid w:val="00EE4720"/>
    <w:rsid w:val="00EE4A21"/>
    <w:rsid w:val="00EE5138"/>
    <w:rsid w:val="00EE6315"/>
    <w:rsid w:val="00EE6AD6"/>
    <w:rsid w:val="00EE6B66"/>
    <w:rsid w:val="00EE6E68"/>
    <w:rsid w:val="00EE714A"/>
    <w:rsid w:val="00EE78A6"/>
    <w:rsid w:val="00EE7B8D"/>
    <w:rsid w:val="00EE7F47"/>
    <w:rsid w:val="00EF010C"/>
    <w:rsid w:val="00EF01A1"/>
    <w:rsid w:val="00EF18D2"/>
    <w:rsid w:val="00EF1D00"/>
    <w:rsid w:val="00EF20C7"/>
    <w:rsid w:val="00EF28BE"/>
    <w:rsid w:val="00EF359C"/>
    <w:rsid w:val="00EF370F"/>
    <w:rsid w:val="00EF3C81"/>
    <w:rsid w:val="00EF42EF"/>
    <w:rsid w:val="00EF4B55"/>
    <w:rsid w:val="00EF4D75"/>
    <w:rsid w:val="00EF4E9A"/>
    <w:rsid w:val="00EF55DE"/>
    <w:rsid w:val="00EF594E"/>
    <w:rsid w:val="00EF61F9"/>
    <w:rsid w:val="00EF6746"/>
    <w:rsid w:val="00EF786C"/>
    <w:rsid w:val="00F00164"/>
    <w:rsid w:val="00F00420"/>
    <w:rsid w:val="00F00A51"/>
    <w:rsid w:val="00F01384"/>
    <w:rsid w:val="00F01768"/>
    <w:rsid w:val="00F01951"/>
    <w:rsid w:val="00F01A72"/>
    <w:rsid w:val="00F01B40"/>
    <w:rsid w:val="00F02534"/>
    <w:rsid w:val="00F0259A"/>
    <w:rsid w:val="00F03A40"/>
    <w:rsid w:val="00F03B6D"/>
    <w:rsid w:val="00F04608"/>
    <w:rsid w:val="00F0466D"/>
    <w:rsid w:val="00F048A9"/>
    <w:rsid w:val="00F04900"/>
    <w:rsid w:val="00F04E58"/>
    <w:rsid w:val="00F051FD"/>
    <w:rsid w:val="00F05284"/>
    <w:rsid w:val="00F05A12"/>
    <w:rsid w:val="00F05A41"/>
    <w:rsid w:val="00F0622D"/>
    <w:rsid w:val="00F07930"/>
    <w:rsid w:val="00F07AF5"/>
    <w:rsid w:val="00F07F07"/>
    <w:rsid w:val="00F07F85"/>
    <w:rsid w:val="00F103C4"/>
    <w:rsid w:val="00F1056A"/>
    <w:rsid w:val="00F10851"/>
    <w:rsid w:val="00F10971"/>
    <w:rsid w:val="00F109BD"/>
    <w:rsid w:val="00F10DDF"/>
    <w:rsid w:val="00F1112C"/>
    <w:rsid w:val="00F1152C"/>
    <w:rsid w:val="00F119BF"/>
    <w:rsid w:val="00F11B0E"/>
    <w:rsid w:val="00F11B52"/>
    <w:rsid w:val="00F11F7D"/>
    <w:rsid w:val="00F120BB"/>
    <w:rsid w:val="00F1279E"/>
    <w:rsid w:val="00F129B5"/>
    <w:rsid w:val="00F12B03"/>
    <w:rsid w:val="00F12DCB"/>
    <w:rsid w:val="00F13AAE"/>
    <w:rsid w:val="00F14387"/>
    <w:rsid w:val="00F15092"/>
    <w:rsid w:val="00F1512D"/>
    <w:rsid w:val="00F155F1"/>
    <w:rsid w:val="00F16002"/>
    <w:rsid w:val="00F169BE"/>
    <w:rsid w:val="00F17201"/>
    <w:rsid w:val="00F173A5"/>
    <w:rsid w:val="00F2036A"/>
    <w:rsid w:val="00F2147A"/>
    <w:rsid w:val="00F216DA"/>
    <w:rsid w:val="00F21706"/>
    <w:rsid w:val="00F21A78"/>
    <w:rsid w:val="00F21B6E"/>
    <w:rsid w:val="00F22465"/>
    <w:rsid w:val="00F22CB7"/>
    <w:rsid w:val="00F24690"/>
    <w:rsid w:val="00F24E48"/>
    <w:rsid w:val="00F2578E"/>
    <w:rsid w:val="00F2598F"/>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4A79"/>
    <w:rsid w:val="00F351DF"/>
    <w:rsid w:val="00F360B4"/>
    <w:rsid w:val="00F3755E"/>
    <w:rsid w:val="00F37ECE"/>
    <w:rsid w:val="00F413D9"/>
    <w:rsid w:val="00F419F9"/>
    <w:rsid w:val="00F41BD7"/>
    <w:rsid w:val="00F41CDE"/>
    <w:rsid w:val="00F41CF0"/>
    <w:rsid w:val="00F41F4C"/>
    <w:rsid w:val="00F42314"/>
    <w:rsid w:val="00F42B33"/>
    <w:rsid w:val="00F4304B"/>
    <w:rsid w:val="00F43356"/>
    <w:rsid w:val="00F43C16"/>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533"/>
    <w:rsid w:val="00F54718"/>
    <w:rsid w:val="00F5648E"/>
    <w:rsid w:val="00F56BBF"/>
    <w:rsid w:val="00F56E3C"/>
    <w:rsid w:val="00F57EB5"/>
    <w:rsid w:val="00F60412"/>
    <w:rsid w:val="00F6097E"/>
    <w:rsid w:val="00F609A5"/>
    <w:rsid w:val="00F60D67"/>
    <w:rsid w:val="00F61200"/>
    <w:rsid w:val="00F61955"/>
    <w:rsid w:val="00F62318"/>
    <w:rsid w:val="00F62CA8"/>
    <w:rsid w:val="00F63ACD"/>
    <w:rsid w:val="00F63C75"/>
    <w:rsid w:val="00F64D80"/>
    <w:rsid w:val="00F65C87"/>
    <w:rsid w:val="00F65E1F"/>
    <w:rsid w:val="00F662A8"/>
    <w:rsid w:val="00F66A0F"/>
    <w:rsid w:val="00F66C29"/>
    <w:rsid w:val="00F705D9"/>
    <w:rsid w:val="00F706FB"/>
    <w:rsid w:val="00F70E28"/>
    <w:rsid w:val="00F71079"/>
    <w:rsid w:val="00F71206"/>
    <w:rsid w:val="00F71827"/>
    <w:rsid w:val="00F71857"/>
    <w:rsid w:val="00F719A6"/>
    <w:rsid w:val="00F71BFC"/>
    <w:rsid w:val="00F72341"/>
    <w:rsid w:val="00F723D2"/>
    <w:rsid w:val="00F72899"/>
    <w:rsid w:val="00F72D21"/>
    <w:rsid w:val="00F7337D"/>
    <w:rsid w:val="00F73875"/>
    <w:rsid w:val="00F74EFA"/>
    <w:rsid w:val="00F7545E"/>
    <w:rsid w:val="00F7564F"/>
    <w:rsid w:val="00F760D2"/>
    <w:rsid w:val="00F7620A"/>
    <w:rsid w:val="00F763CB"/>
    <w:rsid w:val="00F769C8"/>
    <w:rsid w:val="00F76E15"/>
    <w:rsid w:val="00F77796"/>
    <w:rsid w:val="00F77889"/>
    <w:rsid w:val="00F80628"/>
    <w:rsid w:val="00F80E0C"/>
    <w:rsid w:val="00F8110A"/>
    <w:rsid w:val="00F81209"/>
    <w:rsid w:val="00F821DB"/>
    <w:rsid w:val="00F82ACB"/>
    <w:rsid w:val="00F841DE"/>
    <w:rsid w:val="00F84BCA"/>
    <w:rsid w:val="00F84F5A"/>
    <w:rsid w:val="00F85027"/>
    <w:rsid w:val="00F85198"/>
    <w:rsid w:val="00F8572D"/>
    <w:rsid w:val="00F86BC5"/>
    <w:rsid w:val="00F87296"/>
    <w:rsid w:val="00F879C3"/>
    <w:rsid w:val="00F87B90"/>
    <w:rsid w:val="00F87BB7"/>
    <w:rsid w:val="00F87DA8"/>
    <w:rsid w:val="00F90264"/>
    <w:rsid w:val="00F90B2C"/>
    <w:rsid w:val="00F90D29"/>
    <w:rsid w:val="00F9149D"/>
    <w:rsid w:val="00F915A3"/>
    <w:rsid w:val="00F91DE3"/>
    <w:rsid w:val="00F92753"/>
    <w:rsid w:val="00F9298A"/>
    <w:rsid w:val="00F92B2B"/>
    <w:rsid w:val="00F9314F"/>
    <w:rsid w:val="00F93490"/>
    <w:rsid w:val="00F93D97"/>
    <w:rsid w:val="00F94969"/>
    <w:rsid w:val="00F94B2D"/>
    <w:rsid w:val="00F94DF5"/>
    <w:rsid w:val="00F95EF7"/>
    <w:rsid w:val="00F9614B"/>
    <w:rsid w:val="00F9668F"/>
    <w:rsid w:val="00F96735"/>
    <w:rsid w:val="00F97A56"/>
    <w:rsid w:val="00FA07E0"/>
    <w:rsid w:val="00FA147E"/>
    <w:rsid w:val="00FA1AAA"/>
    <w:rsid w:val="00FA23CD"/>
    <w:rsid w:val="00FA2439"/>
    <w:rsid w:val="00FA2B5F"/>
    <w:rsid w:val="00FA3752"/>
    <w:rsid w:val="00FA3D8F"/>
    <w:rsid w:val="00FA4041"/>
    <w:rsid w:val="00FA4A65"/>
    <w:rsid w:val="00FA53D0"/>
    <w:rsid w:val="00FA5B73"/>
    <w:rsid w:val="00FA5BD8"/>
    <w:rsid w:val="00FA6587"/>
    <w:rsid w:val="00FA75BB"/>
    <w:rsid w:val="00FA7B3E"/>
    <w:rsid w:val="00FA7BE9"/>
    <w:rsid w:val="00FA7E0B"/>
    <w:rsid w:val="00FB03A4"/>
    <w:rsid w:val="00FB131B"/>
    <w:rsid w:val="00FB2150"/>
    <w:rsid w:val="00FB32A6"/>
    <w:rsid w:val="00FB3510"/>
    <w:rsid w:val="00FB36A7"/>
    <w:rsid w:val="00FB397A"/>
    <w:rsid w:val="00FB3BAD"/>
    <w:rsid w:val="00FB5700"/>
    <w:rsid w:val="00FB5EDC"/>
    <w:rsid w:val="00FB6EB6"/>
    <w:rsid w:val="00FB7358"/>
    <w:rsid w:val="00FB7A35"/>
    <w:rsid w:val="00FC0368"/>
    <w:rsid w:val="00FC080C"/>
    <w:rsid w:val="00FC0C5F"/>
    <w:rsid w:val="00FC0F58"/>
    <w:rsid w:val="00FC1045"/>
    <w:rsid w:val="00FC1F39"/>
    <w:rsid w:val="00FC20F5"/>
    <w:rsid w:val="00FC2115"/>
    <w:rsid w:val="00FC2315"/>
    <w:rsid w:val="00FC285C"/>
    <w:rsid w:val="00FC2B4F"/>
    <w:rsid w:val="00FC30F4"/>
    <w:rsid w:val="00FC41AA"/>
    <w:rsid w:val="00FC44CA"/>
    <w:rsid w:val="00FC51AC"/>
    <w:rsid w:val="00FC53EB"/>
    <w:rsid w:val="00FC588C"/>
    <w:rsid w:val="00FC59D4"/>
    <w:rsid w:val="00FC5B50"/>
    <w:rsid w:val="00FC5BDD"/>
    <w:rsid w:val="00FC5F81"/>
    <w:rsid w:val="00FC6048"/>
    <w:rsid w:val="00FC656B"/>
    <w:rsid w:val="00FC7124"/>
    <w:rsid w:val="00FC73A3"/>
    <w:rsid w:val="00FC7DE2"/>
    <w:rsid w:val="00FD01E9"/>
    <w:rsid w:val="00FD05E2"/>
    <w:rsid w:val="00FD0CA5"/>
    <w:rsid w:val="00FD0F2E"/>
    <w:rsid w:val="00FD0F5B"/>
    <w:rsid w:val="00FD12FB"/>
    <w:rsid w:val="00FD13B4"/>
    <w:rsid w:val="00FD15F5"/>
    <w:rsid w:val="00FD17A4"/>
    <w:rsid w:val="00FD1F84"/>
    <w:rsid w:val="00FD20B1"/>
    <w:rsid w:val="00FD21B9"/>
    <w:rsid w:val="00FD39DD"/>
    <w:rsid w:val="00FD3BD5"/>
    <w:rsid w:val="00FD5168"/>
    <w:rsid w:val="00FD54ED"/>
    <w:rsid w:val="00FD57BE"/>
    <w:rsid w:val="00FD5946"/>
    <w:rsid w:val="00FD613F"/>
    <w:rsid w:val="00FD68EE"/>
    <w:rsid w:val="00FD7895"/>
    <w:rsid w:val="00FD7D0F"/>
    <w:rsid w:val="00FD7E61"/>
    <w:rsid w:val="00FD7F24"/>
    <w:rsid w:val="00FE0245"/>
    <w:rsid w:val="00FE081A"/>
    <w:rsid w:val="00FE0D1D"/>
    <w:rsid w:val="00FE12A5"/>
    <w:rsid w:val="00FE18F2"/>
    <w:rsid w:val="00FE218E"/>
    <w:rsid w:val="00FE24A1"/>
    <w:rsid w:val="00FE3224"/>
    <w:rsid w:val="00FE3531"/>
    <w:rsid w:val="00FE44BB"/>
    <w:rsid w:val="00FE4D1D"/>
    <w:rsid w:val="00FE51D2"/>
    <w:rsid w:val="00FE529B"/>
    <w:rsid w:val="00FE7EEF"/>
    <w:rsid w:val="00FF03CD"/>
    <w:rsid w:val="00FF0936"/>
    <w:rsid w:val="00FF151C"/>
    <w:rsid w:val="00FF1A03"/>
    <w:rsid w:val="00FF1CC3"/>
    <w:rsid w:val="00FF1E83"/>
    <w:rsid w:val="00FF1EA4"/>
    <w:rsid w:val="00FF26FC"/>
    <w:rsid w:val="00FF2872"/>
    <w:rsid w:val="00FF28B0"/>
    <w:rsid w:val="00FF2B48"/>
    <w:rsid w:val="00FF2FAB"/>
    <w:rsid w:val="00FF2FB4"/>
    <w:rsid w:val="00FF3DE6"/>
    <w:rsid w:val="00FF3F90"/>
    <w:rsid w:val="00FF4846"/>
    <w:rsid w:val="00FF4859"/>
    <w:rsid w:val="00FF4D3B"/>
    <w:rsid w:val="00FF4E79"/>
    <w:rsid w:val="00FF4F98"/>
    <w:rsid w:val="00FF5240"/>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B1Char1">
    <w:name w:val="B1 Char1"/>
    <w:qFormat/>
    <w:locked/>
    <w:rsid w:val="00AF0D87"/>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B1Char1">
    <w:name w:val="B1 Char1"/>
    <w:qFormat/>
    <w:locked/>
    <w:rsid w:val="00AF0D8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0828576">
      <w:bodyDiv w:val="1"/>
      <w:marLeft w:val="0"/>
      <w:marRight w:val="0"/>
      <w:marTop w:val="0"/>
      <w:marBottom w:val="0"/>
      <w:divBdr>
        <w:top w:val="none" w:sz="0" w:space="0" w:color="auto"/>
        <w:left w:val="none" w:sz="0" w:space="0" w:color="auto"/>
        <w:bottom w:val="none" w:sz="0" w:space="0" w:color="auto"/>
        <w:right w:val="none" w:sz="0" w:space="0" w:color="auto"/>
      </w:divBdr>
    </w:div>
    <w:div w:id="113644313">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02820429">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6089069">
      <w:bodyDiv w:val="1"/>
      <w:marLeft w:val="0"/>
      <w:marRight w:val="0"/>
      <w:marTop w:val="0"/>
      <w:marBottom w:val="0"/>
      <w:divBdr>
        <w:top w:val="none" w:sz="0" w:space="0" w:color="auto"/>
        <w:left w:val="none" w:sz="0" w:space="0" w:color="auto"/>
        <w:bottom w:val="none" w:sz="0" w:space="0" w:color="auto"/>
        <w:right w:val="none" w:sz="0" w:space="0" w:color="auto"/>
      </w:divBdr>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593321933">
      <w:bodyDiv w:val="1"/>
      <w:marLeft w:val="0"/>
      <w:marRight w:val="0"/>
      <w:marTop w:val="0"/>
      <w:marBottom w:val="0"/>
      <w:divBdr>
        <w:top w:val="none" w:sz="0" w:space="0" w:color="auto"/>
        <w:left w:val="none" w:sz="0" w:space="0" w:color="auto"/>
        <w:bottom w:val="none" w:sz="0" w:space="0" w:color="auto"/>
        <w:right w:val="none" w:sz="0" w:space="0" w:color="auto"/>
      </w:divBdr>
      <w:divsChild>
        <w:div w:id="1777749167">
          <w:marLeft w:val="1080"/>
          <w:marRight w:val="0"/>
          <w:marTop w:val="100"/>
          <w:marBottom w:val="0"/>
          <w:divBdr>
            <w:top w:val="none" w:sz="0" w:space="0" w:color="auto"/>
            <w:left w:val="none" w:sz="0" w:space="0" w:color="auto"/>
            <w:bottom w:val="none" w:sz="0" w:space="0" w:color="auto"/>
            <w:right w:val="none" w:sz="0" w:space="0" w:color="auto"/>
          </w:divBdr>
        </w:div>
        <w:div w:id="1757285980">
          <w:marLeft w:val="1800"/>
          <w:marRight w:val="0"/>
          <w:marTop w:val="100"/>
          <w:marBottom w:val="0"/>
          <w:divBdr>
            <w:top w:val="none" w:sz="0" w:space="0" w:color="auto"/>
            <w:left w:val="none" w:sz="0" w:space="0" w:color="auto"/>
            <w:bottom w:val="none" w:sz="0" w:space="0" w:color="auto"/>
            <w:right w:val="none" w:sz="0" w:space="0" w:color="auto"/>
          </w:divBdr>
        </w:div>
        <w:div w:id="1312447078">
          <w:marLeft w:val="2606"/>
          <w:marRight w:val="0"/>
          <w:marTop w:val="100"/>
          <w:marBottom w:val="0"/>
          <w:divBdr>
            <w:top w:val="none" w:sz="0" w:space="0" w:color="auto"/>
            <w:left w:val="none" w:sz="0" w:space="0" w:color="auto"/>
            <w:bottom w:val="none" w:sz="0" w:space="0" w:color="auto"/>
            <w:right w:val="none" w:sz="0" w:space="0" w:color="auto"/>
          </w:divBdr>
        </w:div>
        <w:div w:id="905336900">
          <w:marLeft w:val="3326"/>
          <w:marRight w:val="0"/>
          <w:marTop w:val="100"/>
          <w:marBottom w:val="0"/>
          <w:divBdr>
            <w:top w:val="none" w:sz="0" w:space="0" w:color="auto"/>
            <w:left w:val="none" w:sz="0" w:space="0" w:color="auto"/>
            <w:bottom w:val="none" w:sz="0" w:space="0" w:color="auto"/>
            <w:right w:val="none" w:sz="0" w:space="0" w:color="auto"/>
          </w:divBdr>
        </w:div>
        <w:div w:id="1687898225">
          <w:marLeft w:val="1800"/>
          <w:marRight w:val="0"/>
          <w:marTop w:val="100"/>
          <w:marBottom w:val="0"/>
          <w:divBdr>
            <w:top w:val="none" w:sz="0" w:space="0" w:color="auto"/>
            <w:left w:val="none" w:sz="0" w:space="0" w:color="auto"/>
            <w:bottom w:val="none" w:sz="0" w:space="0" w:color="auto"/>
            <w:right w:val="none" w:sz="0" w:space="0" w:color="auto"/>
          </w:divBdr>
        </w:div>
      </w:divsChild>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42332592">
      <w:bodyDiv w:val="1"/>
      <w:marLeft w:val="0"/>
      <w:marRight w:val="0"/>
      <w:marTop w:val="0"/>
      <w:marBottom w:val="0"/>
      <w:divBdr>
        <w:top w:val="none" w:sz="0" w:space="0" w:color="auto"/>
        <w:left w:val="none" w:sz="0" w:space="0" w:color="auto"/>
        <w:bottom w:val="none" w:sz="0" w:space="0" w:color="auto"/>
        <w:right w:val="none" w:sz="0" w:space="0" w:color="auto"/>
      </w:divBdr>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34808800">
      <w:bodyDiv w:val="1"/>
      <w:marLeft w:val="0"/>
      <w:marRight w:val="0"/>
      <w:marTop w:val="0"/>
      <w:marBottom w:val="0"/>
      <w:divBdr>
        <w:top w:val="none" w:sz="0" w:space="0" w:color="auto"/>
        <w:left w:val="none" w:sz="0" w:space="0" w:color="auto"/>
        <w:bottom w:val="none" w:sz="0" w:space="0" w:color="auto"/>
        <w:right w:val="none" w:sz="0" w:space="0" w:color="auto"/>
      </w:divBdr>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37046196">
      <w:bodyDiv w:val="1"/>
      <w:marLeft w:val="0"/>
      <w:marRight w:val="0"/>
      <w:marTop w:val="0"/>
      <w:marBottom w:val="0"/>
      <w:divBdr>
        <w:top w:val="none" w:sz="0" w:space="0" w:color="auto"/>
        <w:left w:val="none" w:sz="0" w:space="0" w:color="auto"/>
        <w:bottom w:val="none" w:sz="0" w:space="0" w:color="auto"/>
        <w:right w:val="none" w:sz="0" w:space="0" w:color="auto"/>
      </w:divBdr>
      <w:divsChild>
        <w:div w:id="1012687714">
          <w:marLeft w:val="1080"/>
          <w:marRight w:val="0"/>
          <w:marTop w:val="120"/>
          <w:marBottom w:val="0"/>
          <w:divBdr>
            <w:top w:val="none" w:sz="0" w:space="0" w:color="auto"/>
            <w:left w:val="none" w:sz="0" w:space="0" w:color="auto"/>
            <w:bottom w:val="none" w:sz="0" w:space="0" w:color="auto"/>
            <w:right w:val="none" w:sz="0" w:space="0" w:color="auto"/>
          </w:divBdr>
        </w:div>
      </w:divsChild>
    </w:div>
    <w:div w:id="1053701598">
      <w:bodyDiv w:val="1"/>
      <w:marLeft w:val="0"/>
      <w:marRight w:val="0"/>
      <w:marTop w:val="0"/>
      <w:marBottom w:val="0"/>
      <w:divBdr>
        <w:top w:val="none" w:sz="0" w:space="0" w:color="auto"/>
        <w:left w:val="none" w:sz="0" w:space="0" w:color="auto"/>
        <w:bottom w:val="none" w:sz="0" w:space="0" w:color="auto"/>
        <w:right w:val="none" w:sz="0" w:space="0" w:color="auto"/>
      </w:divBdr>
      <w:divsChild>
        <w:div w:id="365644243">
          <w:marLeft w:val="1080"/>
          <w:marRight w:val="0"/>
          <w:marTop w:val="120"/>
          <w:marBottom w:val="0"/>
          <w:divBdr>
            <w:top w:val="none" w:sz="0" w:space="0" w:color="auto"/>
            <w:left w:val="none" w:sz="0" w:space="0" w:color="auto"/>
            <w:bottom w:val="none" w:sz="0" w:space="0" w:color="auto"/>
            <w:right w:val="none" w:sz="0" w:space="0" w:color="auto"/>
          </w:divBdr>
        </w:div>
        <w:div w:id="427703897">
          <w:marLeft w:val="1800"/>
          <w:marRight w:val="0"/>
          <w:marTop w:val="120"/>
          <w:marBottom w:val="0"/>
          <w:divBdr>
            <w:top w:val="none" w:sz="0" w:space="0" w:color="auto"/>
            <w:left w:val="none" w:sz="0" w:space="0" w:color="auto"/>
            <w:bottom w:val="none" w:sz="0" w:space="0" w:color="auto"/>
            <w:right w:val="none" w:sz="0" w:space="0" w:color="auto"/>
          </w:divBdr>
        </w:div>
        <w:div w:id="1786846959">
          <w:marLeft w:val="2520"/>
          <w:marRight w:val="0"/>
          <w:marTop w:val="120"/>
          <w:marBottom w:val="0"/>
          <w:divBdr>
            <w:top w:val="none" w:sz="0" w:space="0" w:color="auto"/>
            <w:left w:val="none" w:sz="0" w:space="0" w:color="auto"/>
            <w:bottom w:val="none" w:sz="0" w:space="0" w:color="auto"/>
            <w:right w:val="none" w:sz="0" w:space="0" w:color="auto"/>
          </w:divBdr>
        </w:div>
        <w:div w:id="1383167877">
          <w:marLeft w:val="2520"/>
          <w:marRight w:val="0"/>
          <w:marTop w:val="120"/>
          <w:marBottom w:val="0"/>
          <w:divBdr>
            <w:top w:val="none" w:sz="0" w:space="0" w:color="auto"/>
            <w:left w:val="none" w:sz="0" w:space="0" w:color="auto"/>
            <w:bottom w:val="none" w:sz="0" w:space="0" w:color="auto"/>
            <w:right w:val="none" w:sz="0" w:space="0" w:color="auto"/>
          </w:divBdr>
        </w:div>
        <w:div w:id="1322928127">
          <w:marLeft w:val="2520"/>
          <w:marRight w:val="0"/>
          <w:marTop w:val="120"/>
          <w:marBottom w:val="0"/>
          <w:divBdr>
            <w:top w:val="none" w:sz="0" w:space="0" w:color="auto"/>
            <w:left w:val="none" w:sz="0" w:space="0" w:color="auto"/>
            <w:bottom w:val="none" w:sz="0" w:space="0" w:color="auto"/>
            <w:right w:val="none" w:sz="0" w:space="0" w:color="auto"/>
          </w:divBdr>
        </w:div>
        <w:div w:id="909461352">
          <w:marLeft w:val="1080"/>
          <w:marRight w:val="0"/>
          <w:marTop w:val="120"/>
          <w:marBottom w:val="0"/>
          <w:divBdr>
            <w:top w:val="none" w:sz="0" w:space="0" w:color="auto"/>
            <w:left w:val="none" w:sz="0" w:space="0" w:color="auto"/>
            <w:bottom w:val="none" w:sz="0" w:space="0" w:color="auto"/>
            <w:right w:val="none" w:sz="0" w:space="0" w:color="auto"/>
          </w:divBdr>
        </w:div>
        <w:div w:id="1649090188">
          <w:marLeft w:val="1800"/>
          <w:marRight w:val="0"/>
          <w:marTop w:val="120"/>
          <w:marBottom w:val="0"/>
          <w:divBdr>
            <w:top w:val="none" w:sz="0" w:space="0" w:color="auto"/>
            <w:left w:val="none" w:sz="0" w:space="0" w:color="auto"/>
            <w:bottom w:val="none" w:sz="0" w:space="0" w:color="auto"/>
            <w:right w:val="none" w:sz="0" w:space="0" w:color="auto"/>
          </w:divBdr>
        </w:div>
        <w:div w:id="1356418111">
          <w:marLeft w:val="2520"/>
          <w:marRight w:val="0"/>
          <w:marTop w:val="120"/>
          <w:marBottom w:val="0"/>
          <w:divBdr>
            <w:top w:val="none" w:sz="0" w:space="0" w:color="auto"/>
            <w:left w:val="none" w:sz="0" w:space="0" w:color="auto"/>
            <w:bottom w:val="none" w:sz="0" w:space="0" w:color="auto"/>
            <w:right w:val="none" w:sz="0" w:space="0" w:color="auto"/>
          </w:divBdr>
        </w:div>
        <w:div w:id="772021065">
          <w:marLeft w:val="2520"/>
          <w:marRight w:val="0"/>
          <w:marTop w:val="120"/>
          <w:marBottom w:val="0"/>
          <w:divBdr>
            <w:top w:val="none" w:sz="0" w:space="0" w:color="auto"/>
            <w:left w:val="none" w:sz="0" w:space="0" w:color="auto"/>
            <w:bottom w:val="none" w:sz="0" w:space="0" w:color="auto"/>
            <w:right w:val="none" w:sz="0" w:space="0" w:color="auto"/>
          </w:divBdr>
        </w:div>
        <w:div w:id="1118260287">
          <w:marLeft w:val="2520"/>
          <w:marRight w:val="0"/>
          <w:marTop w:val="120"/>
          <w:marBottom w:val="0"/>
          <w:divBdr>
            <w:top w:val="none" w:sz="0" w:space="0" w:color="auto"/>
            <w:left w:val="none" w:sz="0" w:space="0" w:color="auto"/>
            <w:bottom w:val="none" w:sz="0" w:space="0" w:color="auto"/>
            <w:right w:val="none" w:sz="0" w:space="0" w:color="auto"/>
          </w:divBdr>
        </w:div>
        <w:div w:id="2118789080">
          <w:marLeft w:val="2520"/>
          <w:marRight w:val="0"/>
          <w:marTop w:val="120"/>
          <w:marBottom w:val="0"/>
          <w:divBdr>
            <w:top w:val="none" w:sz="0" w:space="0" w:color="auto"/>
            <w:left w:val="none" w:sz="0" w:space="0" w:color="auto"/>
            <w:bottom w:val="none" w:sz="0" w:space="0" w:color="auto"/>
            <w:right w:val="none" w:sz="0" w:space="0" w:color="auto"/>
          </w:divBdr>
        </w:div>
        <w:div w:id="1558935669">
          <w:marLeft w:val="1080"/>
          <w:marRight w:val="0"/>
          <w:marTop w:val="120"/>
          <w:marBottom w:val="0"/>
          <w:divBdr>
            <w:top w:val="none" w:sz="0" w:space="0" w:color="auto"/>
            <w:left w:val="none" w:sz="0" w:space="0" w:color="auto"/>
            <w:bottom w:val="none" w:sz="0" w:space="0" w:color="auto"/>
            <w:right w:val="none" w:sz="0" w:space="0" w:color="auto"/>
          </w:divBdr>
        </w:div>
        <w:div w:id="97650774">
          <w:marLeft w:val="1800"/>
          <w:marRight w:val="0"/>
          <w:marTop w:val="120"/>
          <w:marBottom w:val="0"/>
          <w:divBdr>
            <w:top w:val="none" w:sz="0" w:space="0" w:color="auto"/>
            <w:left w:val="none" w:sz="0" w:space="0" w:color="auto"/>
            <w:bottom w:val="none" w:sz="0" w:space="0" w:color="auto"/>
            <w:right w:val="none" w:sz="0" w:space="0" w:color="auto"/>
          </w:divBdr>
        </w:div>
        <w:div w:id="154885671">
          <w:marLeft w:val="2520"/>
          <w:marRight w:val="0"/>
          <w:marTop w:val="120"/>
          <w:marBottom w:val="0"/>
          <w:divBdr>
            <w:top w:val="none" w:sz="0" w:space="0" w:color="auto"/>
            <w:left w:val="none" w:sz="0" w:space="0" w:color="auto"/>
            <w:bottom w:val="none" w:sz="0" w:space="0" w:color="auto"/>
            <w:right w:val="none" w:sz="0" w:space="0" w:color="auto"/>
          </w:divBdr>
        </w:div>
        <w:div w:id="1673991931">
          <w:marLeft w:val="2520"/>
          <w:marRight w:val="0"/>
          <w:marTop w:val="120"/>
          <w:marBottom w:val="0"/>
          <w:divBdr>
            <w:top w:val="none" w:sz="0" w:space="0" w:color="auto"/>
            <w:left w:val="none" w:sz="0" w:space="0" w:color="auto"/>
            <w:bottom w:val="none" w:sz="0" w:space="0" w:color="auto"/>
            <w:right w:val="none" w:sz="0" w:space="0" w:color="auto"/>
          </w:divBdr>
        </w:div>
        <w:div w:id="1933586713">
          <w:marLeft w:val="1080"/>
          <w:marRight w:val="0"/>
          <w:marTop w:val="120"/>
          <w:marBottom w:val="0"/>
          <w:divBdr>
            <w:top w:val="none" w:sz="0" w:space="0" w:color="auto"/>
            <w:left w:val="none" w:sz="0" w:space="0" w:color="auto"/>
            <w:bottom w:val="none" w:sz="0" w:space="0" w:color="auto"/>
            <w:right w:val="none" w:sz="0" w:space="0" w:color="auto"/>
          </w:divBdr>
        </w:div>
        <w:div w:id="143475021">
          <w:marLeft w:val="1800"/>
          <w:marRight w:val="0"/>
          <w:marTop w:val="120"/>
          <w:marBottom w:val="0"/>
          <w:divBdr>
            <w:top w:val="none" w:sz="0" w:space="0" w:color="auto"/>
            <w:left w:val="none" w:sz="0" w:space="0" w:color="auto"/>
            <w:bottom w:val="none" w:sz="0" w:space="0" w:color="auto"/>
            <w:right w:val="none" w:sz="0" w:space="0" w:color="auto"/>
          </w:divBdr>
        </w:div>
        <w:div w:id="1554583241">
          <w:marLeft w:val="2520"/>
          <w:marRight w:val="0"/>
          <w:marTop w:val="120"/>
          <w:marBottom w:val="0"/>
          <w:divBdr>
            <w:top w:val="none" w:sz="0" w:space="0" w:color="auto"/>
            <w:left w:val="none" w:sz="0" w:space="0" w:color="auto"/>
            <w:bottom w:val="none" w:sz="0" w:space="0" w:color="auto"/>
            <w:right w:val="none" w:sz="0" w:space="0" w:color="auto"/>
          </w:divBdr>
        </w:div>
        <w:div w:id="153104986">
          <w:marLeft w:val="1080"/>
          <w:marRight w:val="0"/>
          <w:marTop w:val="120"/>
          <w:marBottom w:val="0"/>
          <w:divBdr>
            <w:top w:val="none" w:sz="0" w:space="0" w:color="auto"/>
            <w:left w:val="none" w:sz="0" w:space="0" w:color="auto"/>
            <w:bottom w:val="none" w:sz="0" w:space="0" w:color="auto"/>
            <w:right w:val="none" w:sz="0" w:space="0" w:color="auto"/>
          </w:divBdr>
        </w:div>
        <w:div w:id="901212532">
          <w:marLeft w:val="1800"/>
          <w:marRight w:val="0"/>
          <w:marTop w:val="120"/>
          <w:marBottom w:val="0"/>
          <w:divBdr>
            <w:top w:val="none" w:sz="0" w:space="0" w:color="auto"/>
            <w:left w:val="none" w:sz="0" w:space="0" w:color="auto"/>
            <w:bottom w:val="none" w:sz="0" w:space="0" w:color="auto"/>
            <w:right w:val="none" w:sz="0" w:space="0" w:color="auto"/>
          </w:divBdr>
        </w:div>
        <w:div w:id="364716455">
          <w:marLeft w:val="1800"/>
          <w:marRight w:val="0"/>
          <w:marTop w:val="120"/>
          <w:marBottom w:val="0"/>
          <w:divBdr>
            <w:top w:val="none" w:sz="0" w:space="0" w:color="auto"/>
            <w:left w:val="none" w:sz="0" w:space="0" w:color="auto"/>
            <w:bottom w:val="none" w:sz="0" w:space="0" w:color="auto"/>
            <w:right w:val="none" w:sz="0" w:space="0" w:color="auto"/>
          </w:divBdr>
        </w:div>
        <w:div w:id="219561363">
          <w:marLeft w:val="1800"/>
          <w:marRight w:val="0"/>
          <w:marTop w:val="12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04612019">
      <w:bodyDiv w:val="1"/>
      <w:marLeft w:val="0"/>
      <w:marRight w:val="0"/>
      <w:marTop w:val="0"/>
      <w:marBottom w:val="0"/>
      <w:divBdr>
        <w:top w:val="none" w:sz="0" w:space="0" w:color="auto"/>
        <w:left w:val="none" w:sz="0" w:space="0" w:color="auto"/>
        <w:bottom w:val="none" w:sz="0" w:space="0" w:color="auto"/>
        <w:right w:val="none" w:sz="0" w:space="0" w:color="auto"/>
      </w:divBdr>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4398435">
      <w:bodyDiv w:val="1"/>
      <w:marLeft w:val="0"/>
      <w:marRight w:val="0"/>
      <w:marTop w:val="0"/>
      <w:marBottom w:val="0"/>
      <w:divBdr>
        <w:top w:val="none" w:sz="0" w:space="0" w:color="auto"/>
        <w:left w:val="none" w:sz="0" w:space="0" w:color="auto"/>
        <w:bottom w:val="none" w:sz="0" w:space="0" w:color="auto"/>
        <w:right w:val="none" w:sz="0" w:space="0" w:color="auto"/>
      </w:divBdr>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37132393">
      <w:bodyDiv w:val="1"/>
      <w:marLeft w:val="0"/>
      <w:marRight w:val="0"/>
      <w:marTop w:val="0"/>
      <w:marBottom w:val="0"/>
      <w:divBdr>
        <w:top w:val="none" w:sz="0" w:space="0" w:color="auto"/>
        <w:left w:val="none" w:sz="0" w:space="0" w:color="auto"/>
        <w:bottom w:val="none" w:sz="0" w:space="0" w:color="auto"/>
        <w:right w:val="none" w:sz="0" w:space="0" w:color="auto"/>
      </w:divBdr>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19380873">
      <w:bodyDiv w:val="1"/>
      <w:marLeft w:val="0"/>
      <w:marRight w:val="0"/>
      <w:marTop w:val="0"/>
      <w:marBottom w:val="0"/>
      <w:divBdr>
        <w:top w:val="none" w:sz="0" w:space="0" w:color="auto"/>
        <w:left w:val="none" w:sz="0" w:space="0" w:color="auto"/>
        <w:bottom w:val="none" w:sz="0" w:space="0" w:color="auto"/>
        <w:right w:val="none" w:sz="0" w:space="0" w:color="auto"/>
      </w:divBdr>
      <w:divsChild>
        <w:div w:id="1077359527">
          <w:marLeft w:val="1080"/>
          <w:marRight w:val="0"/>
          <w:marTop w:val="120"/>
          <w:marBottom w:val="0"/>
          <w:divBdr>
            <w:top w:val="none" w:sz="0" w:space="0" w:color="auto"/>
            <w:left w:val="none" w:sz="0" w:space="0" w:color="auto"/>
            <w:bottom w:val="none" w:sz="0" w:space="0" w:color="auto"/>
            <w:right w:val="none" w:sz="0" w:space="0" w:color="auto"/>
          </w:divBdr>
        </w:div>
        <w:div w:id="1728650808">
          <w:marLeft w:val="1080"/>
          <w:marRight w:val="0"/>
          <w:marTop w:val="120"/>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68901350">
      <w:bodyDiv w:val="1"/>
      <w:marLeft w:val="0"/>
      <w:marRight w:val="0"/>
      <w:marTop w:val="0"/>
      <w:marBottom w:val="0"/>
      <w:divBdr>
        <w:top w:val="none" w:sz="0" w:space="0" w:color="auto"/>
        <w:left w:val="none" w:sz="0" w:space="0" w:color="auto"/>
        <w:bottom w:val="none" w:sz="0" w:space="0" w:color="auto"/>
        <w:right w:val="none" w:sz="0" w:space="0" w:color="auto"/>
      </w:divBdr>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6750398">
      <w:bodyDiv w:val="1"/>
      <w:marLeft w:val="0"/>
      <w:marRight w:val="0"/>
      <w:marTop w:val="0"/>
      <w:marBottom w:val="0"/>
      <w:divBdr>
        <w:top w:val="none" w:sz="0" w:space="0" w:color="auto"/>
        <w:left w:val="none" w:sz="0" w:space="0" w:color="auto"/>
        <w:bottom w:val="none" w:sz="0" w:space="0" w:color="auto"/>
        <w:right w:val="none" w:sz="0" w:space="0" w:color="auto"/>
      </w:divBdr>
      <w:divsChild>
        <w:div w:id="1293100034">
          <w:marLeft w:val="1800"/>
          <w:marRight w:val="0"/>
          <w:marTop w:val="100"/>
          <w:marBottom w:val="0"/>
          <w:divBdr>
            <w:top w:val="none" w:sz="0" w:space="0" w:color="auto"/>
            <w:left w:val="none" w:sz="0" w:space="0" w:color="auto"/>
            <w:bottom w:val="none" w:sz="0" w:space="0" w:color="auto"/>
            <w:right w:val="none" w:sz="0" w:space="0" w:color="auto"/>
          </w:divBdr>
        </w:div>
        <w:div w:id="576863547">
          <w:marLeft w:val="1800"/>
          <w:marRight w:val="0"/>
          <w:marTop w:val="100"/>
          <w:marBottom w:val="0"/>
          <w:divBdr>
            <w:top w:val="none" w:sz="0" w:space="0" w:color="auto"/>
            <w:left w:val="none" w:sz="0" w:space="0" w:color="auto"/>
            <w:bottom w:val="none" w:sz="0" w:space="0" w:color="auto"/>
            <w:right w:val="none" w:sz="0" w:space="0" w:color="auto"/>
          </w:divBdr>
        </w:div>
        <w:div w:id="242227843">
          <w:marLeft w:val="1800"/>
          <w:marRight w:val="0"/>
          <w:marTop w:val="100"/>
          <w:marBottom w:val="0"/>
          <w:divBdr>
            <w:top w:val="none" w:sz="0" w:space="0" w:color="auto"/>
            <w:left w:val="none" w:sz="0" w:space="0" w:color="auto"/>
            <w:bottom w:val="none" w:sz="0" w:space="0" w:color="auto"/>
            <w:right w:val="none" w:sz="0" w:space="0" w:color="auto"/>
          </w:divBdr>
        </w:div>
        <w:div w:id="421923807">
          <w:marLeft w:val="1800"/>
          <w:marRight w:val="0"/>
          <w:marTop w:val="10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7179178">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34052496">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003166">
      <w:bodyDiv w:val="1"/>
      <w:marLeft w:val="0"/>
      <w:marRight w:val="0"/>
      <w:marTop w:val="0"/>
      <w:marBottom w:val="0"/>
      <w:divBdr>
        <w:top w:val="none" w:sz="0" w:space="0" w:color="auto"/>
        <w:left w:val="none" w:sz="0" w:space="0" w:color="auto"/>
        <w:bottom w:val="none" w:sz="0" w:space="0" w:color="auto"/>
        <w:right w:val="none" w:sz="0" w:space="0" w:color="auto"/>
      </w:divBdr>
      <w:divsChild>
        <w:div w:id="868565701">
          <w:marLeft w:val="360"/>
          <w:marRight w:val="0"/>
          <w:marTop w:val="120"/>
          <w:marBottom w:val="0"/>
          <w:divBdr>
            <w:top w:val="none" w:sz="0" w:space="0" w:color="auto"/>
            <w:left w:val="none" w:sz="0" w:space="0" w:color="auto"/>
            <w:bottom w:val="none" w:sz="0" w:space="0" w:color="auto"/>
            <w:right w:val="none" w:sz="0" w:space="0" w:color="auto"/>
          </w:divBdr>
        </w:div>
        <w:div w:id="95642775">
          <w:marLeft w:val="360"/>
          <w:marRight w:val="0"/>
          <w:marTop w:val="120"/>
          <w:marBottom w:val="0"/>
          <w:divBdr>
            <w:top w:val="none" w:sz="0" w:space="0" w:color="auto"/>
            <w:left w:val="none" w:sz="0" w:space="0" w:color="auto"/>
            <w:bottom w:val="none" w:sz="0" w:space="0" w:color="auto"/>
            <w:right w:val="none" w:sz="0" w:space="0" w:color="auto"/>
          </w:divBdr>
        </w:div>
        <w:div w:id="186719211">
          <w:marLeft w:val="1080"/>
          <w:marRight w:val="0"/>
          <w:marTop w:val="100"/>
          <w:marBottom w:val="0"/>
          <w:divBdr>
            <w:top w:val="none" w:sz="0" w:space="0" w:color="auto"/>
            <w:left w:val="none" w:sz="0" w:space="0" w:color="auto"/>
            <w:bottom w:val="none" w:sz="0" w:space="0" w:color="auto"/>
            <w:right w:val="none" w:sz="0" w:space="0" w:color="auto"/>
          </w:divBdr>
        </w:div>
        <w:div w:id="148638517">
          <w:marLeft w:val="1080"/>
          <w:marRight w:val="0"/>
          <w:marTop w:val="100"/>
          <w:marBottom w:val="0"/>
          <w:divBdr>
            <w:top w:val="none" w:sz="0" w:space="0" w:color="auto"/>
            <w:left w:val="none" w:sz="0" w:space="0" w:color="auto"/>
            <w:bottom w:val="none" w:sz="0" w:space="0" w:color="auto"/>
            <w:right w:val="none" w:sz="0" w:space="0" w:color="auto"/>
          </w:divBdr>
        </w:div>
        <w:div w:id="2134640699">
          <w:marLeft w:val="1080"/>
          <w:marRight w:val="0"/>
          <w:marTop w:val="100"/>
          <w:marBottom w:val="0"/>
          <w:divBdr>
            <w:top w:val="none" w:sz="0" w:space="0" w:color="auto"/>
            <w:left w:val="none" w:sz="0" w:space="0" w:color="auto"/>
            <w:bottom w:val="none" w:sz="0" w:space="0" w:color="auto"/>
            <w:right w:val="none" w:sz="0" w:space="0" w:color="auto"/>
          </w:divBdr>
        </w:div>
        <w:div w:id="15085624">
          <w:marLeft w:val="1800"/>
          <w:marRight w:val="0"/>
          <w:marTop w:val="100"/>
          <w:marBottom w:val="0"/>
          <w:divBdr>
            <w:top w:val="none" w:sz="0" w:space="0" w:color="auto"/>
            <w:left w:val="none" w:sz="0" w:space="0" w:color="auto"/>
            <w:bottom w:val="none" w:sz="0" w:space="0" w:color="auto"/>
            <w:right w:val="none" w:sz="0" w:space="0" w:color="auto"/>
          </w:divBdr>
        </w:div>
        <w:div w:id="1993410740">
          <w:marLeft w:val="1800"/>
          <w:marRight w:val="0"/>
          <w:marTop w:val="1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3346A-1037-4EF4-8305-0921220C7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1180</TotalTime>
  <Pages>4</Pages>
  <Words>1519</Words>
  <Characters>8663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10162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CATT_#116</cp:lastModifiedBy>
  <cp:revision>245</cp:revision>
  <cp:lastPrinted>2009-01-30T04:53:00Z</cp:lastPrinted>
  <dcterms:created xsi:type="dcterms:W3CDTF">2024-11-08T14:43:00Z</dcterms:created>
  <dcterms:modified xsi:type="dcterms:W3CDTF">2025-08-15T11:08:00Z</dcterms:modified>
</cp:coreProperties>
</file>